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FE0B" w14:textId="77777777" w:rsidR="0095746F" w:rsidRPr="00D5751B" w:rsidRDefault="0095746F" w:rsidP="0095746F">
      <w:pPr>
        <w:pStyle w:val="Header"/>
        <w:jc w:val="center"/>
        <w:rPr>
          <w:rFonts w:ascii="Century Gothic" w:hAnsi="Century Gothic" w:cstheme="minorHAnsi"/>
          <w:b/>
          <w:color w:val="595959" w:themeColor="text1" w:themeTint="A6"/>
        </w:rPr>
      </w:pPr>
      <w:r w:rsidRPr="00D5751B">
        <w:rPr>
          <w:rFonts w:ascii="Century Gothic" w:hAnsi="Century Gothic" w:cstheme="minorHAnsi"/>
          <w:b/>
          <w:color w:val="595959" w:themeColor="text1" w:themeTint="A6"/>
        </w:rPr>
        <w:t>SYLLABUS DE COURS / ACADEMIC SYLLABUS</w:t>
      </w:r>
    </w:p>
    <w:p w14:paraId="64B5D006" w14:textId="77777777" w:rsidR="0095746F" w:rsidRDefault="0095746F" w:rsidP="0095746F">
      <w:pPr>
        <w:pStyle w:val="Header"/>
        <w:jc w:val="center"/>
      </w:pPr>
    </w:p>
    <w:p w14:paraId="2DFA62D4" w14:textId="77777777" w:rsidR="004F56EA" w:rsidRDefault="004F56EA" w:rsidP="0095746F">
      <w:pPr>
        <w:pStyle w:val="Header"/>
        <w:jc w:val="center"/>
      </w:pPr>
    </w:p>
    <w:tbl>
      <w:tblPr>
        <w:tblStyle w:val="TableGrid"/>
        <w:tblW w:w="0" w:type="auto"/>
        <w:tblLook w:val="04A0" w:firstRow="1" w:lastRow="0" w:firstColumn="1" w:lastColumn="0" w:noHBand="0" w:noVBand="1"/>
      </w:tblPr>
      <w:tblGrid>
        <w:gridCol w:w="2118"/>
        <w:gridCol w:w="6924"/>
      </w:tblGrid>
      <w:tr w:rsidR="002842C9" w:rsidRPr="002842C9" w14:paraId="5AB4CF65" w14:textId="77777777" w:rsidTr="00622E86">
        <w:tc>
          <w:tcPr>
            <w:tcW w:w="9062" w:type="dxa"/>
            <w:gridSpan w:val="2"/>
            <w:tcBorders>
              <w:top w:val="single" w:sz="12" w:space="0" w:color="C00000"/>
              <w:left w:val="single" w:sz="12" w:space="0" w:color="C00000"/>
              <w:bottom w:val="nil"/>
              <w:right w:val="single" w:sz="12" w:space="0" w:color="C00000"/>
            </w:tcBorders>
            <w:vAlign w:val="center"/>
          </w:tcPr>
          <w:p w14:paraId="79AE2106" w14:textId="77777777" w:rsidR="002842C9" w:rsidRPr="00481199" w:rsidRDefault="002842C9">
            <w:pPr>
              <w:rPr>
                <w:rFonts w:ascii="HelveticaNeueLT Com 55 Roman" w:hAnsi="HelveticaNeueLT Com 55 Roman"/>
                <w:lang w:val="en-US"/>
              </w:rPr>
            </w:pPr>
          </w:p>
          <w:p w14:paraId="5B77A581" w14:textId="45AD5886" w:rsidR="00481199" w:rsidRPr="00481199" w:rsidRDefault="00481199" w:rsidP="00481199">
            <w:pPr>
              <w:rPr>
                <w:rFonts w:ascii="HelveticaNeueLT Com 55 Roman" w:hAnsi="HelveticaNeueLT Com 55 Roman"/>
                <w:bCs/>
                <w:lang w:val="en-US"/>
              </w:rPr>
            </w:pPr>
            <w:r w:rsidRPr="00481199">
              <w:rPr>
                <w:rFonts w:ascii="HelveticaNeueLT Com 55 Roman" w:hAnsi="HelveticaNeueLT Com 55 Roman"/>
                <w:bCs/>
                <w:lang w:val="en-US"/>
              </w:rPr>
              <w:t xml:space="preserve">Political Communication: theory, </w:t>
            </w:r>
            <w:proofErr w:type="gramStart"/>
            <w:r w:rsidRPr="00481199">
              <w:rPr>
                <w:rFonts w:ascii="HelveticaNeueLT Com 55 Roman" w:hAnsi="HelveticaNeueLT Com 55 Roman"/>
                <w:bCs/>
                <w:lang w:val="en-US"/>
              </w:rPr>
              <w:t>technics</w:t>
            </w:r>
            <w:proofErr w:type="gramEnd"/>
            <w:r w:rsidRPr="00481199">
              <w:rPr>
                <w:rFonts w:ascii="HelveticaNeueLT Com 55 Roman" w:hAnsi="HelveticaNeueLT Com 55 Roman"/>
                <w:bCs/>
                <w:lang w:val="en-US"/>
              </w:rPr>
              <w:t xml:space="preserve"> and actual patterns</w:t>
            </w:r>
          </w:p>
          <w:p w14:paraId="2835E45C" w14:textId="08C4DDEB" w:rsidR="002842C9" w:rsidRPr="00622E86" w:rsidRDefault="002842C9" w:rsidP="00481199">
            <w:pPr>
              <w:rPr>
                <w:rFonts w:cstheme="minorHAnsi"/>
                <w:sz w:val="36"/>
                <w:szCs w:val="36"/>
              </w:rPr>
            </w:pPr>
          </w:p>
          <w:p w14:paraId="36865698" w14:textId="77777777" w:rsidR="002842C9" w:rsidRPr="002842C9" w:rsidRDefault="002842C9">
            <w:pPr>
              <w:rPr>
                <w:rFonts w:ascii="HelveticaNeueLT Com 55 Roman" w:hAnsi="HelveticaNeueLT Com 55 Roman"/>
                <w:sz w:val="20"/>
                <w:szCs w:val="20"/>
              </w:rPr>
            </w:pPr>
          </w:p>
        </w:tc>
      </w:tr>
      <w:tr w:rsidR="00622E86" w:rsidRPr="002842C9" w14:paraId="463A4F81" w14:textId="77777777" w:rsidTr="00622E86">
        <w:tc>
          <w:tcPr>
            <w:tcW w:w="9062" w:type="dxa"/>
            <w:gridSpan w:val="2"/>
            <w:tcBorders>
              <w:top w:val="nil"/>
              <w:left w:val="single" w:sz="12" w:space="0" w:color="C00000"/>
              <w:bottom w:val="nil"/>
              <w:right w:val="single" w:sz="12" w:space="0" w:color="C00000"/>
            </w:tcBorders>
            <w:vAlign w:val="center"/>
          </w:tcPr>
          <w:p w14:paraId="65854F26" w14:textId="77777777" w:rsidR="00622E86" w:rsidRPr="002842C9" w:rsidRDefault="00622E86">
            <w:pPr>
              <w:rPr>
                <w:rFonts w:ascii="HelveticaNeueLT Com 55 Roman" w:hAnsi="HelveticaNeueLT Com 55 Roman"/>
              </w:rPr>
            </w:pPr>
            <w:r>
              <w:rPr>
                <w:rFonts w:ascii="HelveticaNeueLT Com 55 Roman" w:hAnsi="HelveticaNeueLT Com 55 Roman"/>
                <w:sz w:val="20"/>
                <w:szCs w:val="20"/>
              </w:rPr>
              <w:t>Intitulé</w:t>
            </w:r>
            <w:r w:rsidRPr="002842C9">
              <w:rPr>
                <w:rFonts w:ascii="HelveticaNeueLT Com 55 Roman" w:hAnsi="HelveticaNeueLT Com 55 Roman"/>
                <w:sz w:val="20"/>
                <w:szCs w:val="20"/>
              </w:rPr>
              <w:t xml:space="preserve"> du cours</w:t>
            </w:r>
            <w:r>
              <w:rPr>
                <w:rFonts w:ascii="HelveticaNeueLT Com 55 Roman" w:hAnsi="HelveticaNeueLT Com 55 Roman"/>
                <w:sz w:val="20"/>
                <w:szCs w:val="20"/>
              </w:rPr>
              <w:t xml:space="preserve"> </w:t>
            </w:r>
            <w:r w:rsidRPr="002842C9">
              <w:rPr>
                <w:rFonts w:ascii="HelveticaNeueLT Com 55 Roman" w:hAnsi="HelveticaNeueLT Com 55 Roman"/>
                <w:sz w:val="20"/>
                <w:szCs w:val="20"/>
              </w:rPr>
              <w:t>/</w:t>
            </w:r>
            <w:r>
              <w:rPr>
                <w:rFonts w:ascii="HelveticaNeueLT Com 55 Roman" w:hAnsi="HelveticaNeueLT Com 55 Roman"/>
                <w:sz w:val="20"/>
                <w:szCs w:val="20"/>
              </w:rPr>
              <w:t xml:space="preserve"> </w:t>
            </w:r>
            <w:r w:rsidRPr="00644196">
              <w:rPr>
                <w:rFonts w:ascii="HelveticaNeueLT Com 55 Roman" w:hAnsi="HelveticaNeueLT Com 55 Roman"/>
                <w:i/>
                <w:sz w:val="18"/>
                <w:szCs w:val="18"/>
              </w:rPr>
              <w:t xml:space="preserve">Course </w:t>
            </w:r>
            <w:proofErr w:type="spellStart"/>
            <w:r w:rsidRPr="00644196">
              <w:rPr>
                <w:rFonts w:ascii="HelveticaNeueLT Com 55 Roman" w:hAnsi="HelveticaNeueLT Com 55 Roman"/>
                <w:i/>
                <w:sz w:val="18"/>
                <w:szCs w:val="18"/>
              </w:rPr>
              <w:t>title</w:t>
            </w:r>
            <w:proofErr w:type="spellEnd"/>
          </w:p>
        </w:tc>
      </w:tr>
      <w:tr w:rsidR="002842C9" w:rsidRPr="00481199" w14:paraId="5793206E" w14:textId="77777777" w:rsidTr="00622E86">
        <w:tc>
          <w:tcPr>
            <w:tcW w:w="2122" w:type="dxa"/>
            <w:tcBorders>
              <w:top w:val="single" w:sz="12" w:space="0" w:color="C00000"/>
              <w:left w:val="single" w:sz="12" w:space="0" w:color="C00000"/>
              <w:bottom w:val="dotted" w:sz="4" w:space="0" w:color="595959" w:themeColor="text1" w:themeTint="A6"/>
              <w:right w:val="dotted" w:sz="4" w:space="0" w:color="595959" w:themeColor="text1" w:themeTint="A6"/>
            </w:tcBorders>
          </w:tcPr>
          <w:p w14:paraId="4608D484" w14:textId="77777777" w:rsidR="002842C9" w:rsidRDefault="002842C9">
            <w:pPr>
              <w:rPr>
                <w:rFonts w:ascii="HelveticaNeueLT Com 55 Roman" w:hAnsi="HelveticaNeueLT Com 55 Roman"/>
                <w:sz w:val="20"/>
                <w:szCs w:val="20"/>
              </w:rPr>
            </w:pPr>
            <w:r>
              <w:rPr>
                <w:rFonts w:ascii="HelveticaNeueLT Com 55 Roman" w:hAnsi="HelveticaNeueLT Com 55 Roman"/>
                <w:sz w:val="20"/>
                <w:szCs w:val="20"/>
              </w:rPr>
              <w:t>Discipline</w:t>
            </w:r>
          </w:p>
          <w:p w14:paraId="5BCD9ED3" w14:textId="77777777" w:rsidR="002842C9" w:rsidRPr="00644196" w:rsidRDefault="002842C9">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field</w:t>
            </w:r>
            <w:proofErr w:type="spellEnd"/>
          </w:p>
        </w:tc>
        <w:tc>
          <w:tcPr>
            <w:tcW w:w="6940" w:type="dxa"/>
            <w:tcBorders>
              <w:top w:val="single" w:sz="12" w:space="0" w:color="C00000"/>
              <w:left w:val="dotted" w:sz="4" w:space="0" w:color="595959" w:themeColor="text1" w:themeTint="A6"/>
              <w:bottom w:val="dotted" w:sz="4" w:space="0" w:color="595959" w:themeColor="text1" w:themeTint="A6"/>
              <w:right w:val="single" w:sz="12" w:space="0" w:color="C00000"/>
            </w:tcBorders>
            <w:vAlign w:val="center"/>
          </w:tcPr>
          <w:p w14:paraId="7A52DA71" w14:textId="626258CF" w:rsidR="002842C9" w:rsidRPr="00481199" w:rsidRDefault="00481199" w:rsidP="00481199">
            <w:pPr>
              <w:rPr>
                <w:rFonts w:ascii="HelveticaNeueLT Com 55 Roman" w:hAnsi="HelveticaNeueLT Com 55 Roman"/>
                <w:lang w:val="en-US"/>
              </w:rPr>
            </w:pPr>
            <w:r>
              <w:rPr>
                <w:rFonts w:ascii="HelveticaNeueLT Com 55 Roman" w:hAnsi="HelveticaNeueLT Com 55 Roman"/>
                <w:lang w:val="en-US"/>
              </w:rPr>
              <w:t>Sciences Politiques (Communication politique)</w:t>
            </w:r>
          </w:p>
        </w:tc>
      </w:tr>
      <w:tr w:rsidR="002842C9" w:rsidRPr="002842C9" w14:paraId="698A5AB4"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424FEDB5"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Enseignant</w:t>
            </w:r>
          </w:p>
          <w:p w14:paraId="0F5F191D" w14:textId="77777777" w:rsidR="00D04AF1" w:rsidRPr="002666DD" w:rsidRDefault="002666DD">
            <w:pPr>
              <w:rPr>
                <w:rFonts w:ascii="HelveticaNeueLT Com 55 Roman" w:hAnsi="HelveticaNeueLT Com 55 Roman"/>
                <w:i/>
                <w:sz w:val="18"/>
                <w:szCs w:val="18"/>
              </w:rPr>
            </w:pPr>
            <w:r w:rsidRPr="002666DD">
              <w:rPr>
                <w:rFonts w:ascii="HelveticaNeueLT Com 55 Roman" w:hAnsi="HelveticaNeueLT Com 55 Roman"/>
                <w:i/>
                <w:sz w:val="18"/>
                <w:szCs w:val="18"/>
              </w:rPr>
              <w:t>Teacher</w:t>
            </w:r>
            <w:r w:rsidR="00644196" w:rsidRPr="002666DD">
              <w:rPr>
                <w:rFonts w:ascii="HelveticaNeueLT Com 55 Roman" w:hAnsi="HelveticaNeueLT Com 55 Roman"/>
                <w:i/>
                <w:sz w:val="18"/>
                <w:szCs w:val="18"/>
              </w:rPr>
              <w:t xml:space="preserve"> </w:t>
            </w:r>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4E5337A4" w14:textId="681ADB9C" w:rsidR="002842C9" w:rsidRPr="002842C9" w:rsidRDefault="00481199">
            <w:pPr>
              <w:rPr>
                <w:rFonts w:ascii="HelveticaNeueLT Com 55 Roman" w:hAnsi="HelveticaNeueLT Com 55 Roman"/>
              </w:rPr>
            </w:pPr>
            <w:proofErr w:type="spellStart"/>
            <w:r>
              <w:rPr>
                <w:rFonts w:ascii="HelveticaNeueLT Com 55 Roman" w:hAnsi="HelveticaNeueLT Com 55 Roman"/>
              </w:rPr>
              <w:t>Işıl</w:t>
            </w:r>
            <w:proofErr w:type="spellEnd"/>
            <w:r>
              <w:rPr>
                <w:rFonts w:ascii="HelveticaNeueLT Com 55 Roman" w:hAnsi="HelveticaNeueLT Com 55 Roman"/>
              </w:rPr>
              <w:t xml:space="preserve"> Zeynep </w:t>
            </w:r>
            <w:proofErr w:type="spellStart"/>
            <w:r>
              <w:rPr>
                <w:rFonts w:ascii="HelveticaNeueLT Com 55 Roman" w:hAnsi="HelveticaNeueLT Com 55 Roman"/>
              </w:rPr>
              <w:t>Turkan</w:t>
            </w:r>
            <w:proofErr w:type="spellEnd"/>
            <w:r>
              <w:rPr>
                <w:rFonts w:ascii="HelveticaNeueLT Com 55 Roman" w:hAnsi="HelveticaNeueLT Com 55 Roman"/>
              </w:rPr>
              <w:t xml:space="preserve"> </w:t>
            </w:r>
            <w:proofErr w:type="spellStart"/>
            <w:r>
              <w:rPr>
                <w:rFonts w:ascii="HelveticaNeueLT Com 55 Roman" w:hAnsi="HelveticaNeueLT Com 55 Roman"/>
              </w:rPr>
              <w:t>İpek</w:t>
            </w:r>
            <w:proofErr w:type="spellEnd"/>
          </w:p>
        </w:tc>
      </w:tr>
      <w:tr w:rsidR="002842C9" w:rsidRPr="00481199" w14:paraId="083CA688"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7BC69A35"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 xml:space="preserve">Contact </w:t>
            </w:r>
          </w:p>
          <w:p w14:paraId="0D16D5E6"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E-mail </w:t>
            </w:r>
            <w:proofErr w:type="spellStart"/>
            <w:r w:rsidRPr="00644196">
              <w:rPr>
                <w:rFonts w:ascii="HelveticaNeueLT Com 55 Roman" w:hAnsi="HelveticaNeueLT Com 55 Roman"/>
                <w:i/>
                <w:sz w:val="18"/>
                <w:szCs w:val="18"/>
              </w:rPr>
              <w:t>ad</w:t>
            </w:r>
            <w:r w:rsidR="00644196" w:rsidRPr="00644196">
              <w:rPr>
                <w:rFonts w:ascii="HelveticaNeueLT Com 55 Roman" w:hAnsi="HelveticaNeueLT Com 55 Roman"/>
                <w:i/>
                <w:sz w:val="18"/>
                <w:szCs w:val="18"/>
              </w:rPr>
              <w:t>d</w:t>
            </w:r>
            <w:r w:rsidRPr="00644196">
              <w:rPr>
                <w:rFonts w:ascii="HelveticaNeueLT Com 55 Roman" w:hAnsi="HelveticaNeueLT Com 55 Roman"/>
                <w:i/>
                <w:sz w:val="18"/>
                <w:szCs w:val="18"/>
              </w:rPr>
              <w:t>ress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40188896" w14:textId="7A52F9E6" w:rsidR="002842C9" w:rsidRPr="00481199" w:rsidRDefault="00481199">
            <w:pPr>
              <w:rPr>
                <w:rFonts w:ascii="HelveticaNeueLT Com 55 Roman" w:hAnsi="HelveticaNeueLT Com 55 Roman"/>
              </w:rPr>
            </w:pPr>
            <w:hyperlink r:id="rId8" w:history="1">
              <w:r w:rsidRPr="00481199">
                <w:rPr>
                  <w:rStyle w:val="Hyperlink"/>
                  <w:rFonts w:ascii="HelveticaNeueLT Com 55 Roman" w:hAnsi="HelveticaNeueLT Com 55 Roman"/>
                </w:rPr>
                <w:t>isilturkan@gmail.com</w:t>
              </w:r>
            </w:hyperlink>
            <w:r w:rsidRPr="00481199">
              <w:rPr>
                <w:rFonts w:ascii="HelveticaNeueLT Com 55 Roman" w:hAnsi="HelveticaNeueLT Com 55 Roman"/>
              </w:rPr>
              <w:t xml:space="preserve"> </w:t>
            </w:r>
            <w:hyperlink r:id="rId9" w:history="1">
              <w:r w:rsidRPr="00992B22">
                <w:rPr>
                  <w:rStyle w:val="Hyperlink"/>
                  <w:rFonts w:ascii="HelveticaNeueLT Com 55 Roman" w:hAnsi="HelveticaNeueLT Com 55 Roman"/>
                </w:rPr>
                <w:t>isil.turkan@yeditepe.edu.tr</w:t>
              </w:r>
            </w:hyperlink>
            <w:r>
              <w:rPr>
                <w:rFonts w:ascii="HelveticaNeueLT Com 55 Roman" w:hAnsi="HelveticaNeueLT Com 55 Roman"/>
              </w:rPr>
              <w:t xml:space="preserve"> </w:t>
            </w:r>
          </w:p>
        </w:tc>
      </w:tr>
      <w:tr w:rsidR="002842C9" w:rsidRPr="002842C9" w14:paraId="6DFB72C9"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19CD6030"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Niveau</w:t>
            </w:r>
            <w:r>
              <w:rPr>
                <w:rFonts w:ascii="HelveticaNeueLT Com 55 Roman" w:hAnsi="HelveticaNeueLT Com 55 Roman"/>
                <w:sz w:val="20"/>
                <w:szCs w:val="20"/>
              </w:rPr>
              <w:t xml:space="preserve"> </w:t>
            </w:r>
            <w:r w:rsidR="00DE233A">
              <w:rPr>
                <w:rFonts w:ascii="HelveticaNeueLT Com 55 Roman" w:hAnsi="HelveticaNeueLT Com 55 Roman"/>
                <w:sz w:val="20"/>
                <w:szCs w:val="20"/>
              </w:rPr>
              <w:t>de formation</w:t>
            </w:r>
          </w:p>
          <w:p w14:paraId="76EFCE6D"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level</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68CF2641" w14:textId="3DB9FE31" w:rsidR="002842C9" w:rsidRPr="002842C9" w:rsidRDefault="00481199">
            <w:pPr>
              <w:rPr>
                <w:rFonts w:ascii="HelveticaNeueLT Com 55 Roman" w:hAnsi="HelveticaNeueLT Com 55 Roman"/>
              </w:rPr>
            </w:pPr>
            <w:r>
              <w:rPr>
                <w:rFonts w:ascii="HelveticaNeueLT Com 55 Roman" w:hAnsi="HelveticaNeueLT Com 55 Roman"/>
              </w:rPr>
              <w:t>Licence</w:t>
            </w:r>
          </w:p>
        </w:tc>
      </w:tr>
      <w:tr w:rsidR="002842C9" w:rsidRPr="002842C9" w14:paraId="74B98E14"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26F8DCA"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Volume horaire</w:t>
            </w:r>
          </w:p>
          <w:p w14:paraId="6C9F797D" w14:textId="77777777" w:rsidR="00D04AF1" w:rsidRPr="00644196" w:rsidRDefault="00D04AF1">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Hours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3D049AF5" w14:textId="5EFAE177" w:rsidR="002842C9" w:rsidRPr="002842C9" w:rsidRDefault="00481199">
            <w:pPr>
              <w:rPr>
                <w:rFonts w:ascii="HelveticaNeueLT Com 55 Roman" w:hAnsi="HelveticaNeueLT Com 55 Roman"/>
              </w:rPr>
            </w:pPr>
            <w:r>
              <w:rPr>
                <w:rFonts w:ascii="HelveticaNeueLT Com 55 Roman" w:hAnsi="HelveticaNeueLT Com 55 Roman"/>
              </w:rPr>
              <w:t>20 heures</w:t>
            </w:r>
          </w:p>
        </w:tc>
      </w:tr>
      <w:tr w:rsidR="002842C9" w:rsidRPr="002842C9" w14:paraId="78AB3A63" w14:textId="77777777" w:rsidTr="006E686D">
        <w:tc>
          <w:tcPr>
            <w:tcW w:w="2122" w:type="dxa"/>
            <w:tcBorders>
              <w:top w:val="dotted" w:sz="4" w:space="0" w:color="595959" w:themeColor="text1" w:themeTint="A6"/>
              <w:left w:val="single" w:sz="12" w:space="0" w:color="C00000"/>
              <w:bottom w:val="single" w:sz="12" w:space="0" w:color="C00000"/>
              <w:right w:val="dotted" w:sz="4" w:space="0" w:color="595959" w:themeColor="text1" w:themeTint="A6"/>
            </w:tcBorders>
          </w:tcPr>
          <w:p w14:paraId="0D8C96BF" w14:textId="77777777" w:rsidR="002842C9" w:rsidRPr="00DE233A" w:rsidRDefault="00DE233A">
            <w:pPr>
              <w:rPr>
                <w:rFonts w:ascii="HelveticaNeueLT Com 55 Roman" w:hAnsi="HelveticaNeueLT Com 55 Roman"/>
                <w:sz w:val="20"/>
                <w:szCs w:val="20"/>
              </w:rPr>
            </w:pPr>
            <w:r w:rsidRPr="00DE233A">
              <w:rPr>
                <w:rFonts w:ascii="HelveticaNeueLT Com 55 Roman" w:hAnsi="HelveticaNeueLT Com 55 Roman"/>
                <w:sz w:val="20"/>
                <w:szCs w:val="20"/>
              </w:rPr>
              <w:t>Langue</w:t>
            </w:r>
          </w:p>
          <w:p w14:paraId="657FCC11" w14:textId="77777777" w:rsidR="00DE233A" w:rsidRPr="00644196" w:rsidRDefault="00DE233A">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Language</w:t>
            </w:r>
            <w:proofErr w:type="spellEnd"/>
          </w:p>
        </w:tc>
        <w:tc>
          <w:tcPr>
            <w:tcW w:w="6940" w:type="dxa"/>
            <w:tcBorders>
              <w:top w:val="dotted" w:sz="4" w:space="0" w:color="595959" w:themeColor="text1" w:themeTint="A6"/>
              <w:left w:val="dotted" w:sz="4" w:space="0" w:color="595959" w:themeColor="text1" w:themeTint="A6"/>
              <w:bottom w:val="single" w:sz="12" w:space="0" w:color="C00000"/>
              <w:right w:val="single" w:sz="12" w:space="0" w:color="C00000"/>
            </w:tcBorders>
            <w:vAlign w:val="center"/>
          </w:tcPr>
          <w:p w14:paraId="72C4883B" w14:textId="6D654AE1" w:rsidR="002842C9" w:rsidRPr="002842C9" w:rsidRDefault="00481199">
            <w:pPr>
              <w:rPr>
                <w:rFonts w:ascii="HelveticaNeueLT Com 55 Roman" w:hAnsi="HelveticaNeueLT Com 55 Roman"/>
              </w:rPr>
            </w:pPr>
            <w:r>
              <w:rPr>
                <w:rFonts w:ascii="HelveticaNeueLT Com 55 Roman" w:hAnsi="HelveticaNeueLT Com 55 Roman"/>
              </w:rPr>
              <w:t>Anglais</w:t>
            </w:r>
          </w:p>
        </w:tc>
      </w:tr>
    </w:tbl>
    <w:p w14:paraId="5BEBEB03" w14:textId="77777777" w:rsidR="007E3401" w:rsidRDefault="007E3401"/>
    <w:p w14:paraId="04A3C675" w14:textId="77777777" w:rsidR="001B0A76" w:rsidRDefault="001B0A76"/>
    <w:tbl>
      <w:tblPr>
        <w:tblStyle w:val="TableGrid"/>
        <w:tblW w:w="0" w:type="auto"/>
        <w:tblLook w:val="04A0" w:firstRow="1" w:lastRow="0" w:firstColumn="1" w:lastColumn="0" w:noHBand="0" w:noVBand="1"/>
      </w:tblPr>
      <w:tblGrid>
        <w:gridCol w:w="9062"/>
      </w:tblGrid>
      <w:tr w:rsidR="007E3401" w14:paraId="3A35AE09" w14:textId="77777777" w:rsidTr="0072075C">
        <w:tc>
          <w:tcPr>
            <w:tcW w:w="9062" w:type="dxa"/>
            <w:tcBorders>
              <w:top w:val="nil"/>
              <w:left w:val="nil"/>
              <w:bottom w:val="thickThinSmallGap" w:sz="12" w:space="0" w:color="C00000"/>
              <w:right w:val="nil"/>
            </w:tcBorders>
          </w:tcPr>
          <w:p w14:paraId="1A012D5B" w14:textId="77777777" w:rsidR="007E3401" w:rsidRPr="007E3401" w:rsidRDefault="007E3401" w:rsidP="00644196">
            <w:pPr>
              <w:rPr>
                <w:sz w:val="18"/>
                <w:szCs w:val="18"/>
              </w:rPr>
            </w:pPr>
            <w:r w:rsidRPr="007E3401">
              <w:rPr>
                <w:rFonts w:ascii="HelveticaNeueLT Com 55 Roman" w:hAnsi="HelveticaNeueLT Com 55 Roman"/>
                <w:sz w:val="20"/>
                <w:szCs w:val="20"/>
              </w:rPr>
              <w:t>Description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w:t>
            </w:r>
            <w:proofErr w:type="spellStart"/>
            <w:r w:rsidR="00644196" w:rsidRPr="00644196">
              <w:rPr>
                <w:rFonts w:ascii="HelveticaNeueLT Com 55 Roman" w:hAnsi="HelveticaNeueLT Com 55 Roman"/>
                <w:i/>
                <w:sz w:val="18"/>
                <w:szCs w:val="18"/>
              </w:rPr>
              <w:t>outline</w:t>
            </w:r>
            <w:proofErr w:type="spellEnd"/>
          </w:p>
        </w:tc>
      </w:tr>
      <w:tr w:rsidR="007E3401" w:rsidRPr="00481199" w14:paraId="6C3E72CE" w14:textId="77777777" w:rsidTr="0072075C">
        <w:tc>
          <w:tcPr>
            <w:tcW w:w="9062" w:type="dxa"/>
            <w:tcBorders>
              <w:top w:val="thickThinSmallGap" w:sz="12" w:space="0" w:color="C00000"/>
              <w:left w:val="nil"/>
              <w:bottom w:val="nil"/>
              <w:right w:val="nil"/>
            </w:tcBorders>
          </w:tcPr>
          <w:p w14:paraId="38626F07" w14:textId="77777777" w:rsidR="007E3401" w:rsidRPr="004F56EA" w:rsidRDefault="007E3401">
            <w:pPr>
              <w:rPr>
                <w:rFonts w:ascii="HelveticaNeueLT Com 55 Roman" w:hAnsi="HelveticaNeueLT Com 55 Roman"/>
                <w:sz w:val="20"/>
                <w:szCs w:val="20"/>
              </w:rPr>
            </w:pPr>
          </w:p>
          <w:p w14:paraId="57A97022" w14:textId="77777777" w:rsidR="00481199" w:rsidRPr="00481199" w:rsidRDefault="00481199" w:rsidP="00481199">
            <w:pPr>
              <w:rPr>
                <w:rFonts w:ascii="HelveticaNeueLT Com 55 Roman" w:hAnsi="HelveticaNeueLT Com 55 Roman"/>
                <w:bCs/>
                <w:sz w:val="20"/>
                <w:szCs w:val="20"/>
                <w:lang w:val="en-US"/>
              </w:rPr>
            </w:pPr>
            <w:r w:rsidRPr="00481199">
              <w:rPr>
                <w:rFonts w:ascii="HelveticaNeueLT Com 55 Roman" w:hAnsi="HelveticaNeueLT Com 55 Roman"/>
                <w:bCs/>
                <w:sz w:val="20"/>
                <w:szCs w:val="20"/>
                <w:lang w:val="en-US"/>
              </w:rPr>
              <w:t xml:space="preserve">This course is for sophomore and junior French and international students. It proposes a multidisciplinary approach to the field of political communication a theoretical insight with empirical perspectives. This course deals, with an international comparative perspective (France, Turkey, etc.), with issues such as the main theoretical approaches of political communication, types of propaganda, persuasion methods and political discourses, public sphere, role of polls and the main tools of political communication such as political publicity and political marketing. Audiovisual empirical data will be used as a principal teaching kit. </w:t>
            </w:r>
          </w:p>
          <w:p w14:paraId="334A3EA1" w14:textId="77777777" w:rsidR="007E3401" w:rsidRPr="00481199" w:rsidRDefault="007E3401">
            <w:pPr>
              <w:rPr>
                <w:rFonts w:ascii="HelveticaNeueLT Com 55 Roman" w:hAnsi="HelveticaNeueLT Com 55 Roman"/>
                <w:sz w:val="20"/>
                <w:szCs w:val="20"/>
                <w:lang w:val="en-US"/>
              </w:rPr>
            </w:pPr>
          </w:p>
          <w:p w14:paraId="42516D39" w14:textId="77777777" w:rsidR="007E3401" w:rsidRPr="00481199" w:rsidRDefault="007E3401">
            <w:pPr>
              <w:rPr>
                <w:rFonts w:ascii="HelveticaNeueLT Com 55 Roman" w:hAnsi="HelveticaNeueLT Com 55 Roman"/>
                <w:sz w:val="20"/>
                <w:szCs w:val="20"/>
                <w:lang w:val="en-US"/>
              </w:rPr>
            </w:pPr>
          </w:p>
          <w:p w14:paraId="48D7E92A" w14:textId="77777777" w:rsidR="007E3401" w:rsidRPr="00481199" w:rsidRDefault="007E3401">
            <w:pPr>
              <w:rPr>
                <w:rFonts w:ascii="HelveticaNeueLT Com 55 Roman" w:hAnsi="HelveticaNeueLT Com 55 Roman"/>
                <w:sz w:val="20"/>
                <w:szCs w:val="20"/>
                <w:lang w:val="en-US"/>
              </w:rPr>
            </w:pPr>
          </w:p>
          <w:p w14:paraId="4A9C60E8" w14:textId="77777777" w:rsidR="007E3401" w:rsidRPr="00481199" w:rsidRDefault="007E3401">
            <w:pPr>
              <w:rPr>
                <w:rFonts w:ascii="HelveticaNeueLT Com 55 Roman" w:hAnsi="HelveticaNeueLT Com 55 Roman"/>
                <w:sz w:val="20"/>
                <w:szCs w:val="20"/>
                <w:lang w:val="en-US"/>
              </w:rPr>
            </w:pPr>
          </w:p>
        </w:tc>
      </w:tr>
    </w:tbl>
    <w:p w14:paraId="32C73077" w14:textId="77777777" w:rsidR="007E3401" w:rsidRPr="00481199" w:rsidRDefault="007E3401">
      <w:pPr>
        <w:rPr>
          <w:rFonts w:ascii="HelveticaNeueLT Com 55 Roman" w:hAnsi="HelveticaNeueLT Com 55 Roman"/>
          <w:sz w:val="20"/>
          <w:szCs w:val="20"/>
          <w:lang w:val="en-US"/>
        </w:rPr>
      </w:pPr>
    </w:p>
    <w:tbl>
      <w:tblPr>
        <w:tblStyle w:val="TableGrid"/>
        <w:tblW w:w="0" w:type="auto"/>
        <w:tblLook w:val="04A0" w:firstRow="1" w:lastRow="0" w:firstColumn="1" w:lastColumn="0" w:noHBand="0" w:noVBand="1"/>
      </w:tblPr>
      <w:tblGrid>
        <w:gridCol w:w="9062"/>
      </w:tblGrid>
      <w:tr w:rsidR="007E3401" w14:paraId="3B7A7B76" w14:textId="77777777" w:rsidTr="0072075C">
        <w:tc>
          <w:tcPr>
            <w:tcW w:w="9062" w:type="dxa"/>
            <w:tcBorders>
              <w:top w:val="nil"/>
              <w:left w:val="nil"/>
              <w:bottom w:val="thickThinSmallGap" w:sz="12" w:space="0" w:color="C00000"/>
              <w:right w:val="nil"/>
            </w:tcBorders>
          </w:tcPr>
          <w:p w14:paraId="1E9B00CD" w14:textId="77777777" w:rsidR="007E3401" w:rsidRPr="007E3401" w:rsidRDefault="007E3401" w:rsidP="00082B8D">
            <w:pPr>
              <w:rPr>
                <w:sz w:val="18"/>
                <w:szCs w:val="18"/>
              </w:rPr>
            </w:pPr>
            <w:r>
              <w:rPr>
                <w:rFonts w:ascii="HelveticaNeueLT Com 55 Roman" w:hAnsi="HelveticaNeueLT Com 55 Roman"/>
                <w:sz w:val="20"/>
                <w:szCs w:val="20"/>
              </w:rPr>
              <w:t>Objectifs pédagogiques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Course objectives</w:t>
            </w:r>
          </w:p>
        </w:tc>
      </w:tr>
      <w:tr w:rsidR="007E3401" w:rsidRPr="00192DF5" w14:paraId="48B68066" w14:textId="77777777" w:rsidTr="0072075C">
        <w:tc>
          <w:tcPr>
            <w:tcW w:w="9062" w:type="dxa"/>
            <w:tcBorders>
              <w:top w:val="thickThinSmallGap" w:sz="12" w:space="0" w:color="C00000"/>
              <w:left w:val="nil"/>
              <w:bottom w:val="nil"/>
              <w:right w:val="nil"/>
            </w:tcBorders>
          </w:tcPr>
          <w:p w14:paraId="64DF202D" w14:textId="77777777" w:rsidR="007E3401" w:rsidRPr="004F56EA" w:rsidRDefault="007E3401" w:rsidP="005F1711">
            <w:pPr>
              <w:rPr>
                <w:rFonts w:ascii="HelveticaNeueLT Com 55 Roman" w:hAnsi="HelveticaNeueLT Com 55 Roman"/>
                <w:sz w:val="20"/>
                <w:szCs w:val="20"/>
              </w:rPr>
            </w:pPr>
          </w:p>
          <w:p w14:paraId="5EE25508" w14:textId="77777777" w:rsidR="001B0A76" w:rsidRPr="004F56EA" w:rsidRDefault="001B0A76" w:rsidP="005F1711">
            <w:pPr>
              <w:rPr>
                <w:rFonts w:ascii="HelveticaNeueLT Com 55 Roman" w:hAnsi="HelveticaNeueLT Com 55 Roman"/>
                <w:sz w:val="20"/>
                <w:szCs w:val="20"/>
              </w:rPr>
            </w:pPr>
          </w:p>
          <w:p w14:paraId="3307F5AE" w14:textId="77777777" w:rsidR="00192DF5" w:rsidRDefault="00192DF5" w:rsidP="005F1711">
            <w:pPr>
              <w:rPr>
                <w:rFonts w:ascii="HelveticaNeueLT Com 55 Roman" w:hAnsi="HelveticaNeueLT Com 55 Roman"/>
                <w:sz w:val="20"/>
                <w:szCs w:val="20"/>
                <w:lang w:val="en-US"/>
              </w:rPr>
            </w:pPr>
            <w:r>
              <w:rPr>
                <w:rFonts w:ascii="HelveticaNeueLT Com 55 Roman" w:hAnsi="HelveticaNeueLT Com 55 Roman"/>
                <w:sz w:val="20"/>
                <w:szCs w:val="20"/>
                <w:lang w:val="en-US"/>
              </w:rPr>
              <w:t>T</w:t>
            </w:r>
            <w:r w:rsidRPr="00192DF5">
              <w:rPr>
                <w:rFonts w:ascii="HelveticaNeueLT Com 55 Roman" w:hAnsi="HelveticaNeueLT Com 55 Roman"/>
                <w:sz w:val="20"/>
                <w:szCs w:val="20"/>
                <w:lang w:val="en-US"/>
              </w:rPr>
              <w:t>his course aims to</w:t>
            </w:r>
            <w:r>
              <w:rPr>
                <w:rFonts w:ascii="HelveticaNeueLT Com 55 Roman" w:hAnsi="HelveticaNeueLT Com 55 Roman"/>
                <w:sz w:val="20"/>
                <w:szCs w:val="20"/>
                <w:lang w:val="en-US"/>
              </w:rPr>
              <w:t>:</w:t>
            </w:r>
          </w:p>
          <w:p w14:paraId="2BE50952" w14:textId="5368D985" w:rsidR="007E3401" w:rsidRDefault="00192DF5" w:rsidP="005F1711">
            <w:pPr>
              <w:rPr>
                <w:rFonts w:ascii="HelveticaNeueLT Com 55 Roman" w:hAnsi="HelveticaNeueLT Com 55 Roman"/>
                <w:sz w:val="20"/>
                <w:szCs w:val="20"/>
                <w:lang w:val="en-US"/>
              </w:rPr>
            </w:pPr>
            <w:r>
              <w:rPr>
                <w:rFonts w:ascii="HelveticaNeueLT Com 55 Roman" w:hAnsi="HelveticaNeueLT Com 55 Roman"/>
                <w:sz w:val="20"/>
                <w:szCs w:val="20"/>
                <w:lang w:val="en-US"/>
              </w:rPr>
              <w:t>-</w:t>
            </w:r>
            <w:r w:rsidRPr="00192DF5">
              <w:rPr>
                <w:rFonts w:ascii="HelveticaNeueLT Com 55 Roman" w:hAnsi="HelveticaNeueLT Com 55 Roman"/>
                <w:sz w:val="20"/>
                <w:szCs w:val="20"/>
                <w:lang w:val="en-US"/>
              </w:rPr>
              <w:t xml:space="preserve"> teach the major theories and the impact of political communication in the field of politics.</w:t>
            </w:r>
          </w:p>
          <w:p w14:paraId="204CB80B" w14:textId="2A5D68A2" w:rsidR="00192DF5" w:rsidRPr="00192DF5" w:rsidRDefault="00192DF5" w:rsidP="005F1711">
            <w:pPr>
              <w:rPr>
                <w:rFonts w:ascii="HelveticaNeueLT Com 55 Roman" w:hAnsi="HelveticaNeueLT Com 55 Roman"/>
                <w:sz w:val="20"/>
                <w:szCs w:val="20"/>
                <w:lang w:val="en-US"/>
              </w:rPr>
            </w:pPr>
            <w:r>
              <w:rPr>
                <w:rFonts w:ascii="HelveticaNeueLT Com 55 Roman" w:hAnsi="HelveticaNeueLT Com 55 Roman"/>
                <w:sz w:val="20"/>
                <w:szCs w:val="20"/>
                <w:lang w:val="en-US"/>
              </w:rPr>
              <w:t>- develop analysis from audiovisual empirical data and tools about electoral campaigns of different party and leaders.</w:t>
            </w:r>
          </w:p>
          <w:p w14:paraId="0CA35A78" w14:textId="77777777" w:rsidR="004F56EA" w:rsidRPr="00192DF5" w:rsidRDefault="004F56EA" w:rsidP="005F1711">
            <w:pPr>
              <w:rPr>
                <w:rFonts w:ascii="HelveticaNeueLT Com 55 Roman" w:hAnsi="HelveticaNeueLT Com 55 Roman"/>
                <w:sz w:val="20"/>
                <w:szCs w:val="20"/>
                <w:lang w:val="en-US"/>
              </w:rPr>
            </w:pPr>
          </w:p>
          <w:p w14:paraId="71D2729A" w14:textId="77777777" w:rsidR="007E3401" w:rsidRPr="00192DF5" w:rsidRDefault="007E3401" w:rsidP="005F1711">
            <w:pPr>
              <w:rPr>
                <w:rFonts w:ascii="HelveticaNeueLT Com 55 Roman" w:hAnsi="HelveticaNeueLT Com 55 Roman"/>
                <w:sz w:val="20"/>
                <w:szCs w:val="20"/>
                <w:lang w:val="en-US"/>
              </w:rPr>
            </w:pPr>
          </w:p>
          <w:p w14:paraId="318362F3" w14:textId="77777777" w:rsidR="007E3401" w:rsidRPr="00192DF5" w:rsidRDefault="007E3401" w:rsidP="005F1711">
            <w:pPr>
              <w:rPr>
                <w:rFonts w:ascii="HelveticaNeueLT Com 55 Roman" w:hAnsi="HelveticaNeueLT Com 55 Roman"/>
                <w:sz w:val="20"/>
                <w:szCs w:val="20"/>
                <w:lang w:val="en-US"/>
              </w:rPr>
            </w:pPr>
          </w:p>
          <w:p w14:paraId="1877D86D" w14:textId="77777777" w:rsidR="007E3401" w:rsidRPr="00192DF5" w:rsidRDefault="007E3401" w:rsidP="005F1711">
            <w:pPr>
              <w:rPr>
                <w:rFonts w:ascii="HelveticaNeueLT Com 55 Roman" w:hAnsi="HelveticaNeueLT Com 55 Roman"/>
                <w:sz w:val="20"/>
                <w:szCs w:val="20"/>
                <w:lang w:val="en-US"/>
              </w:rPr>
            </w:pPr>
          </w:p>
        </w:tc>
      </w:tr>
    </w:tbl>
    <w:p w14:paraId="1C68A8BE" w14:textId="77777777" w:rsidR="007E3401" w:rsidRPr="00192DF5" w:rsidRDefault="007E3401">
      <w:pPr>
        <w:rPr>
          <w:rFonts w:ascii="HelveticaNeueLT Com 55 Roman" w:hAnsi="HelveticaNeueLT Com 55 Roman"/>
          <w:sz w:val="20"/>
          <w:szCs w:val="20"/>
          <w:lang w:val="en-US"/>
        </w:rPr>
      </w:pPr>
    </w:p>
    <w:tbl>
      <w:tblPr>
        <w:tblStyle w:val="TableGrid"/>
        <w:tblW w:w="0" w:type="auto"/>
        <w:tblLook w:val="04A0" w:firstRow="1" w:lastRow="0" w:firstColumn="1" w:lastColumn="0" w:noHBand="0" w:noVBand="1"/>
      </w:tblPr>
      <w:tblGrid>
        <w:gridCol w:w="9062"/>
      </w:tblGrid>
      <w:tr w:rsidR="007E3401" w14:paraId="7F8EC725" w14:textId="77777777" w:rsidTr="001B0A76">
        <w:tc>
          <w:tcPr>
            <w:tcW w:w="9062" w:type="dxa"/>
            <w:tcBorders>
              <w:top w:val="nil"/>
              <w:left w:val="nil"/>
              <w:bottom w:val="thickThinSmallGap" w:sz="12" w:space="0" w:color="C00000"/>
              <w:right w:val="nil"/>
            </w:tcBorders>
          </w:tcPr>
          <w:p w14:paraId="761E32C6" w14:textId="77777777" w:rsidR="007E3401" w:rsidRPr="007E3401" w:rsidRDefault="007E3401" w:rsidP="00082B8D">
            <w:pPr>
              <w:rPr>
                <w:sz w:val="18"/>
                <w:szCs w:val="18"/>
              </w:rPr>
            </w:pPr>
            <w:r>
              <w:rPr>
                <w:rFonts w:ascii="HelveticaNeueLT Com 55 Roman" w:hAnsi="HelveticaNeueLT Com 55 Roman"/>
                <w:sz w:val="20"/>
                <w:szCs w:val="20"/>
              </w:rPr>
              <w:t>Compétences acquises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Learning </w:t>
            </w:r>
            <w:proofErr w:type="spellStart"/>
            <w:r w:rsidRPr="00644196">
              <w:rPr>
                <w:rFonts w:ascii="HelveticaNeueLT Com 55 Roman" w:hAnsi="HelveticaNeueLT Com 55 Roman"/>
                <w:i/>
                <w:sz w:val="18"/>
                <w:szCs w:val="18"/>
              </w:rPr>
              <w:t>outcomes</w:t>
            </w:r>
            <w:proofErr w:type="spellEnd"/>
          </w:p>
        </w:tc>
      </w:tr>
      <w:tr w:rsidR="007E3401" w:rsidRPr="005229E8" w14:paraId="06652312" w14:textId="77777777" w:rsidTr="001B0A76">
        <w:tc>
          <w:tcPr>
            <w:tcW w:w="9062" w:type="dxa"/>
            <w:tcBorders>
              <w:top w:val="thickThinSmallGap" w:sz="12" w:space="0" w:color="C00000"/>
              <w:left w:val="nil"/>
              <w:bottom w:val="nil"/>
              <w:right w:val="nil"/>
            </w:tcBorders>
          </w:tcPr>
          <w:p w14:paraId="237AC1F7" w14:textId="77777777" w:rsidR="007E3401" w:rsidRPr="004F56EA" w:rsidRDefault="007E3401" w:rsidP="005F1711">
            <w:pPr>
              <w:rPr>
                <w:rFonts w:ascii="HelveticaNeueLT Com 55 Roman" w:hAnsi="HelveticaNeueLT Com 55 Roman"/>
                <w:sz w:val="20"/>
                <w:szCs w:val="20"/>
              </w:rPr>
            </w:pPr>
          </w:p>
          <w:p w14:paraId="376FED62" w14:textId="6689EFCC" w:rsidR="005D3B3A" w:rsidRDefault="005229E8" w:rsidP="005229E8">
            <w:pPr>
              <w:pStyle w:val="ListParagraph"/>
              <w:numPr>
                <w:ilvl w:val="0"/>
                <w:numId w:val="7"/>
              </w:numPr>
              <w:rPr>
                <w:rFonts w:ascii="HelveticaNeueLT Com 55 Roman" w:hAnsi="HelveticaNeueLT Com 55 Roman"/>
                <w:sz w:val="20"/>
                <w:szCs w:val="20"/>
              </w:rPr>
            </w:pPr>
            <w:r>
              <w:rPr>
                <w:rFonts w:ascii="HelveticaNeueLT Com 55 Roman" w:hAnsi="HelveticaNeueLT Com 55 Roman"/>
                <w:sz w:val="20"/>
                <w:szCs w:val="20"/>
              </w:rPr>
              <w:t xml:space="preserve">Learn the basic theory and concept of political </w:t>
            </w:r>
            <w:proofErr w:type="gramStart"/>
            <w:r>
              <w:rPr>
                <w:rFonts w:ascii="HelveticaNeueLT Com 55 Roman" w:hAnsi="HelveticaNeueLT Com 55 Roman"/>
                <w:sz w:val="20"/>
                <w:szCs w:val="20"/>
              </w:rPr>
              <w:t>communication</w:t>
            </w:r>
            <w:proofErr w:type="gramEnd"/>
          </w:p>
          <w:p w14:paraId="19B1C73D" w14:textId="790F7ECF" w:rsidR="005229E8" w:rsidRDefault="005229E8" w:rsidP="005229E8">
            <w:pPr>
              <w:pStyle w:val="ListParagraph"/>
              <w:numPr>
                <w:ilvl w:val="0"/>
                <w:numId w:val="7"/>
              </w:numPr>
              <w:rPr>
                <w:rFonts w:ascii="HelveticaNeueLT Com 55 Roman" w:hAnsi="HelveticaNeueLT Com 55 Roman"/>
                <w:sz w:val="20"/>
                <w:szCs w:val="20"/>
              </w:rPr>
            </w:pPr>
            <w:r>
              <w:rPr>
                <w:rFonts w:ascii="HelveticaNeueLT Com 55 Roman" w:hAnsi="HelveticaNeueLT Com 55 Roman"/>
                <w:sz w:val="20"/>
                <w:szCs w:val="20"/>
              </w:rPr>
              <w:t xml:space="preserve">Learn specific case of practice from Turkey and France </w:t>
            </w:r>
          </w:p>
          <w:p w14:paraId="021EFF22" w14:textId="78E3CF38" w:rsidR="005229E8" w:rsidRPr="005229E8" w:rsidRDefault="005229E8" w:rsidP="005229E8">
            <w:pPr>
              <w:pStyle w:val="ListParagraph"/>
              <w:numPr>
                <w:ilvl w:val="0"/>
                <w:numId w:val="7"/>
              </w:numPr>
              <w:rPr>
                <w:rFonts w:ascii="HelveticaNeueLT Com 55 Roman" w:hAnsi="HelveticaNeueLT Com 55 Roman"/>
                <w:sz w:val="20"/>
                <w:szCs w:val="20"/>
              </w:rPr>
            </w:pPr>
            <w:r>
              <w:rPr>
                <w:rFonts w:ascii="HelveticaNeueLT Com 55 Roman" w:hAnsi="HelveticaNeueLT Com 55 Roman"/>
                <w:sz w:val="20"/>
                <w:szCs w:val="20"/>
              </w:rPr>
              <w:t xml:space="preserve">Discuss about elections, campaign and </w:t>
            </w:r>
            <w:proofErr w:type="gramStart"/>
            <w:r>
              <w:rPr>
                <w:rFonts w:ascii="HelveticaNeueLT Com 55 Roman" w:hAnsi="HelveticaNeueLT Com 55 Roman"/>
                <w:sz w:val="20"/>
                <w:szCs w:val="20"/>
              </w:rPr>
              <w:t>politics</w:t>
            </w:r>
            <w:proofErr w:type="gramEnd"/>
          </w:p>
          <w:p w14:paraId="5BF29B79" w14:textId="77777777" w:rsidR="001B0A76" w:rsidRPr="005229E8" w:rsidRDefault="001B0A76" w:rsidP="005F1711">
            <w:pPr>
              <w:rPr>
                <w:rFonts w:ascii="HelveticaNeueLT Com 55 Roman" w:hAnsi="HelveticaNeueLT Com 55 Roman"/>
                <w:sz w:val="20"/>
                <w:szCs w:val="20"/>
                <w:lang w:val="en-US"/>
              </w:rPr>
            </w:pPr>
          </w:p>
          <w:p w14:paraId="054346C1" w14:textId="77777777" w:rsidR="001B0A76" w:rsidRPr="005229E8" w:rsidRDefault="001B0A76" w:rsidP="005F1711">
            <w:pPr>
              <w:rPr>
                <w:rFonts w:ascii="HelveticaNeueLT Com 55 Roman" w:hAnsi="HelveticaNeueLT Com 55 Roman"/>
                <w:sz w:val="20"/>
                <w:szCs w:val="20"/>
                <w:lang w:val="en-US"/>
              </w:rPr>
            </w:pPr>
          </w:p>
          <w:p w14:paraId="00FE0CC5" w14:textId="77777777" w:rsidR="007E3401" w:rsidRPr="005229E8" w:rsidRDefault="007E3401" w:rsidP="005F1711">
            <w:pPr>
              <w:rPr>
                <w:rFonts w:ascii="HelveticaNeueLT Com 55 Roman" w:hAnsi="HelveticaNeueLT Com 55 Roman"/>
                <w:sz w:val="20"/>
                <w:szCs w:val="20"/>
                <w:lang w:val="en-US"/>
              </w:rPr>
            </w:pPr>
          </w:p>
          <w:p w14:paraId="2D3C8CF4" w14:textId="77777777" w:rsidR="007E3401" w:rsidRPr="005229E8" w:rsidRDefault="007E3401" w:rsidP="005F1711">
            <w:pPr>
              <w:rPr>
                <w:rFonts w:ascii="HelveticaNeueLT Com 55 Roman" w:hAnsi="HelveticaNeueLT Com 55 Roman"/>
                <w:sz w:val="20"/>
                <w:szCs w:val="20"/>
                <w:lang w:val="en-US"/>
              </w:rPr>
            </w:pPr>
          </w:p>
          <w:p w14:paraId="06F826A4" w14:textId="77777777" w:rsidR="007E3401" w:rsidRPr="005229E8" w:rsidRDefault="007E3401" w:rsidP="005F1711">
            <w:pPr>
              <w:rPr>
                <w:rFonts w:ascii="HelveticaNeueLT Com 55 Roman" w:hAnsi="HelveticaNeueLT Com 55 Roman"/>
                <w:sz w:val="20"/>
                <w:szCs w:val="20"/>
                <w:lang w:val="en-US"/>
              </w:rPr>
            </w:pPr>
          </w:p>
          <w:p w14:paraId="78EF10D1" w14:textId="77777777" w:rsidR="00082B8D" w:rsidRPr="005229E8" w:rsidRDefault="00082B8D" w:rsidP="005F1711">
            <w:pPr>
              <w:rPr>
                <w:rFonts w:ascii="HelveticaNeueLT Com 55 Roman" w:hAnsi="HelveticaNeueLT Com 55 Roman"/>
                <w:sz w:val="20"/>
                <w:szCs w:val="20"/>
                <w:lang w:val="en-US"/>
              </w:rPr>
            </w:pPr>
          </w:p>
        </w:tc>
      </w:tr>
    </w:tbl>
    <w:p w14:paraId="70FF0C14" w14:textId="77777777" w:rsidR="007E3401" w:rsidRPr="005229E8" w:rsidRDefault="007E3401">
      <w:pPr>
        <w:rPr>
          <w:rFonts w:ascii="HelveticaNeueLT Com 55 Roman" w:hAnsi="HelveticaNeueLT Com 55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86939" w14:paraId="4660CDB9" w14:textId="77777777" w:rsidTr="0072075C">
        <w:tc>
          <w:tcPr>
            <w:tcW w:w="9062" w:type="dxa"/>
            <w:tcBorders>
              <w:bottom w:val="thickThinSmallGap" w:sz="12" w:space="0" w:color="C00000"/>
            </w:tcBorders>
          </w:tcPr>
          <w:p w14:paraId="037F515B" w14:textId="77777777" w:rsidR="00786939" w:rsidRPr="007E3401" w:rsidRDefault="00786939" w:rsidP="00644196">
            <w:pPr>
              <w:rPr>
                <w:sz w:val="18"/>
                <w:szCs w:val="18"/>
              </w:rPr>
            </w:pPr>
            <w:r>
              <w:rPr>
                <w:rFonts w:ascii="HelveticaNeueLT Com 55 Roman" w:hAnsi="HelveticaNeueLT Com 55 Roman"/>
                <w:sz w:val="20"/>
                <w:szCs w:val="20"/>
              </w:rPr>
              <w:t>Plan de cours par séance</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content </w:t>
            </w:r>
            <w:r w:rsidR="00644196" w:rsidRPr="00644196">
              <w:rPr>
                <w:rFonts w:ascii="HelveticaNeueLT Com 55 Roman" w:hAnsi="HelveticaNeueLT Com 55 Roman"/>
                <w:i/>
                <w:sz w:val="18"/>
                <w:szCs w:val="18"/>
              </w:rPr>
              <w:t xml:space="preserve">for </w:t>
            </w:r>
            <w:proofErr w:type="spellStart"/>
            <w:r w:rsidR="00644196" w:rsidRPr="00644196">
              <w:rPr>
                <w:rFonts w:ascii="HelveticaNeueLT Com 55 Roman" w:hAnsi="HelveticaNeueLT Com 55 Roman"/>
                <w:i/>
                <w:sz w:val="18"/>
                <w:szCs w:val="18"/>
              </w:rPr>
              <w:t>each</w:t>
            </w:r>
            <w:proofErr w:type="spellEnd"/>
            <w:r w:rsidRPr="00644196">
              <w:rPr>
                <w:rFonts w:ascii="HelveticaNeueLT Com 55 Roman" w:hAnsi="HelveticaNeueLT Com 55 Roman"/>
                <w:i/>
                <w:sz w:val="18"/>
                <w:szCs w:val="18"/>
              </w:rPr>
              <w:t xml:space="preserve"> session</w:t>
            </w:r>
          </w:p>
        </w:tc>
      </w:tr>
      <w:tr w:rsidR="00786939" w:rsidRPr="00F44166" w14:paraId="34236AE1" w14:textId="77777777" w:rsidTr="0072075C">
        <w:tc>
          <w:tcPr>
            <w:tcW w:w="9062" w:type="dxa"/>
            <w:tcBorders>
              <w:top w:val="thickThinSmallGap" w:sz="12" w:space="0" w:color="C00000"/>
            </w:tcBorders>
          </w:tcPr>
          <w:p w14:paraId="0AC11EDB" w14:textId="77777777" w:rsidR="00786939" w:rsidRPr="00F44166" w:rsidRDefault="00786939" w:rsidP="005F1711">
            <w:pPr>
              <w:rPr>
                <w:rFonts w:ascii="Helvetica" w:hAnsi="Helvetica"/>
                <w:sz w:val="20"/>
                <w:szCs w:val="20"/>
              </w:rPr>
            </w:pPr>
          </w:p>
          <w:p w14:paraId="2B04BA89" w14:textId="5CE2B5F7"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1</w:t>
            </w:r>
            <w:r w:rsidRPr="00F44166">
              <w:rPr>
                <w:rFonts w:ascii="Helvetica" w:hAnsi="Helvetica" w:cs="Times New Roman"/>
                <w:b/>
                <w:sz w:val="20"/>
                <w:szCs w:val="20"/>
                <w:vertAlign w:val="superscript"/>
                <w:lang w:val="en-US"/>
              </w:rPr>
              <w:t>st</w:t>
            </w:r>
            <w:r w:rsidRPr="00F44166">
              <w:rPr>
                <w:rFonts w:ascii="Helvetica" w:hAnsi="Helvetica" w:cs="Times New Roman"/>
                <w:b/>
                <w:sz w:val="20"/>
                <w:szCs w:val="20"/>
                <w:lang w:val="en-US"/>
              </w:rPr>
              <w:t xml:space="preserve"> </w:t>
            </w:r>
            <w:r w:rsidR="00E31FFE" w:rsidRPr="00F44166">
              <w:rPr>
                <w:rFonts w:ascii="Helvetica" w:hAnsi="Helvetica" w:cs="Times New Roman"/>
                <w:b/>
                <w:sz w:val="20"/>
                <w:szCs w:val="20"/>
                <w:lang w:val="en-US"/>
              </w:rPr>
              <w:t>session</w:t>
            </w:r>
          </w:p>
          <w:p w14:paraId="6F74F03C" w14:textId="77777777" w:rsidR="005378A3" w:rsidRPr="00F44166" w:rsidRDefault="005378A3" w:rsidP="005378A3">
            <w:pPr>
              <w:jc w:val="both"/>
              <w:rPr>
                <w:rFonts w:ascii="Helvetica" w:hAnsi="Helvetica" w:cs="Times New Roman"/>
                <w:sz w:val="20"/>
                <w:szCs w:val="20"/>
                <w:lang w:val="en-US"/>
              </w:rPr>
            </w:pPr>
            <w:r w:rsidRPr="00F44166">
              <w:rPr>
                <w:rFonts w:ascii="Helvetica" w:hAnsi="Helvetica" w:cs="Times New Roman"/>
                <w:sz w:val="20"/>
                <w:szCs w:val="20"/>
                <w:lang w:val="en-US"/>
              </w:rPr>
              <w:t xml:space="preserve">General introduction to the course. </w:t>
            </w:r>
          </w:p>
          <w:p w14:paraId="74311F29" w14:textId="77777777" w:rsidR="005378A3" w:rsidRPr="00F44166" w:rsidRDefault="005378A3" w:rsidP="005378A3">
            <w:pPr>
              <w:jc w:val="both"/>
              <w:rPr>
                <w:rFonts w:ascii="Helvetica" w:hAnsi="Helvetica" w:cs="Times New Roman"/>
                <w:sz w:val="20"/>
                <w:szCs w:val="20"/>
                <w:lang w:val="en-US"/>
              </w:rPr>
            </w:pPr>
            <w:r w:rsidRPr="00F44166">
              <w:rPr>
                <w:rFonts w:ascii="Helvetica" w:hAnsi="Helvetica" w:cs="Times New Roman"/>
                <w:sz w:val="20"/>
                <w:szCs w:val="20"/>
                <w:lang w:val="en-US"/>
              </w:rPr>
              <w:t xml:space="preserve">Presentation of course plan, </w:t>
            </w:r>
            <w:proofErr w:type="gramStart"/>
            <w:r w:rsidRPr="00F44166">
              <w:rPr>
                <w:rFonts w:ascii="Helvetica" w:hAnsi="Helvetica" w:cs="Times New Roman"/>
                <w:sz w:val="20"/>
                <w:szCs w:val="20"/>
                <w:lang w:val="en-US"/>
              </w:rPr>
              <w:t>objectives</w:t>
            </w:r>
            <w:proofErr w:type="gramEnd"/>
            <w:r w:rsidRPr="00F44166">
              <w:rPr>
                <w:rFonts w:ascii="Helvetica" w:hAnsi="Helvetica" w:cs="Times New Roman"/>
                <w:sz w:val="20"/>
                <w:szCs w:val="20"/>
                <w:lang w:val="en-US"/>
              </w:rPr>
              <w:t xml:space="preserve"> and evaluation methods.</w:t>
            </w:r>
          </w:p>
          <w:p w14:paraId="1B85615B" w14:textId="77777777" w:rsidR="005378A3" w:rsidRPr="00F44166" w:rsidRDefault="005378A3" w:rsidP="005378A3">
            <w:pPr>
              <w:jc w:val="both"/>
              <w:rPr>
                <w:rFonts w:ascii="Helvetica" w:hAnsi="Helvetica" w:cs="Times New Roman"/>
                <w:sz w:val="20"/>
                <w:szCs w:val="20"/>
                <w:lang w:val="en-US"/>
              </w:rPr>
            </w:pPr>
          </w:p>
          <w:p w14:paraId="66F4A477" w14:textId="77777777" w:rsidR="005378A3" w:rsidRPr="00F44166" w:rsidRDefault="005378A3" w:rsidP="005378A3">
            <w:pPr>
              <w:jc w:val="both"/>
              <w:rPr>
                <w:rFonts w:ascii="Helvetica" w:hAnsi="Helvetica" w:cs="Times New Roman"/>
                <w:sz w:val="20"/>
                <w:szCs w:val="20"/>
                <w:lang w:val="en-US"/>
              </w:rPr>
            </w:pPr>
          </w:p>
          <w:p w14:paraId="52566337" w14:textId="62CF2889"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2</w:t>
            </w:r>
            <w:r w:rsidRPr="00F44166">
              <w:rPr>
                <w:rFonts w:ascii="Helvetica" w:hAnsi="Helvetica" w:cs="Times New Roman"/>
                <w:b/>
                <w:sz w:val="20"/>
                <w:szCs w:val="20"/>
                <w:vertAlign w:val="superscript"/>
                <w:lang w:val="en-US"/>
              </w:rPr>
              <w:t>nd</w:t>
            </w:r>
            <w:r w:rsidRPr="00F44166">
              <w:rPr>
                <w:rFonts w:ascii="Helvetica" w:hAnsi="Helvetica" w:cs="Times New Roman"/>
                <w:b/>
                <w:sz w:val="20"/>
                <w:szCs w:val="20"/>
                <w:lang w:val="en-US"/>
              </w:rPr>
              <w:t xml:space="preserve"> </w:t>
            </w:r>
            <w:r w:rsidR="00E31FFE" w:rsidRPr="00F44166">
              <w:rPr>
                <w:rFonts w:ascii="Helvetica" w:hAnsi="Helvetica" w:cs="Times New Roman"/>
                <w:b/>
                <w:sz w:val="20"/>
                <w:szCs w:val="20"/>
                <w:lang w:val="en-US"/>
              </w:rPr>
              <w:t>session</w:t>
            </w:r>
          </w:p>
          <w:p w14:paraId="572903BB" w14:textId="77777777" w:rsidR="005378A3" w:rsidRPr="00F44166" w:rsidRDefault="005378A3" w:rsidP="005378A3">
            <w:pPr>
              <w:jc w:val="both"/>
              <w:rPr>
                <w:rFonts w:ascii="Helvetica" w:hAnsi="Helvetica" w:cs="Times New Roman"/>
                <w:sz w:val="20"/>
                <w:szCs w:val="20"/>
                <w:lang w:val="en-US"/>
              </w:rPr>
            </w:pPr>
            <w:r w:rsidRPr="00F44166">
              <w:rPr>
                <w:rFonts w:ascii="Helvetica" w:hAnsi="Helvetica" w:cs="Times New Roman"/>
                <w:sz w:val="20"/>
                <w:szCs w:val="20"/>
                <w:lang w:val="en-US"/>
              </w:rPr>
              <w:t>Essential theories on political communication</w:t>
            </w:r>
          </w:p>
          <w:p w14:paraId="5B80F31A" w14:textId="77777777" w:rsidR="005378A3" w:rsidRPr="00F44166" w:rsidRDefault="005378A3" w:rsidP="005378A3">
            <w:pPr>
              <w:jc w:val="both"/>
              <w:rPr>
                <w:rFonts w:ascii="Helvetica" w:hAnsi="Helvetica" w:cs="Times New Roman"/>
                <w:sz w:val="20"/>
                <w:szCs w:val="20"/>
                <w:lang w:val="en-GB"/>
              </w:rPr>
            </w:pPr>
            <w:r w:rsidRPr="00F44166">
              <w:rPr>
                <w:rFonts w:ascii="Helvetica" w:hAnsi="Helvetica" w:cs="Times New Roman"/>
                <w:sz w:val="20"/>
                <w:szCs w:val="20"/>
                <w:lang w:val="en-US"/>
              </w:rPr>
              <w:t>Reading</w:t>
            </w:r>
            <w:r w:rsidRPr="00F44166">
              <w:rPr>
                <w:rFonts w:ascii="Helvetica" w:hAnsi="Helvetica" w:cs="Times New Roman"/>
                <w:sz w:val="20"/>
                <w:szCs w:val="20"/>
                <w:lang w:val="en-GB"/>
              </w:rPr>
              <w:t xml:space="preserve">: </w:t>
            </w:r>
          </w:p>
          <w:p w14:paraId="7CFB01EF" w14:textId="77777777" w:rsidR="005378A3" w:rsidRPr="00F44166" w:rsidRDefault="005378A3" w:rsidP="005378A3">
            <w:pPr>
              <w:pStyle w:val="ListParagraph"/>
              <w:numPr>
                <w:ilvl w:val="0"/>
                <w:numId w:val="6"/>
              </w:numPr>
              <w:jc w:val="both"/>
              <w:rPr>
                <w:rFonts w:ascii="Helvetica" w:hAnsi="Helvetica" w:cs="Times New Roman"/>
                <w:sz w:val="20"/>
                <w:szCs w:val="20"/>
                <w:lang w:val="fr-FR"/>
              </w:rPr>
            </w:pPr>
            <w:r w:rsidRPr="00F44166">
              <w:rPr>
                <w:rFonts w:ascii="Helvetica" w:hAnsi="Helvetica" w:cs="Times New Roman"/>
                <w:sz w:val="20"/>
                <w:szCs w:val="20"/>
                <w:lang w:val="fr-FR"/>
              </w:rPr>
              <w:t xml:space="preserve">Dominique Wolton, « La communication </w:t>
            </w:r>
            <w:proofErr w:type="gramStart"/>
            <w:r w:rsidRPr="00F44166">
              <w:rPr>
                <w:rFonts w:ascii="Helvetica" w:hAnsi="Helvetica" w:cs="Times New Roman"/>
                <w:sz w:val="20"/>
                <w:szCs w:val="20"/>
                <w:lang w:val="fr-FR"/>
              </w:rPr>
              <w:t>politique:</w:t>
            </w:r>
            <w:proofErr w:type="gramEnd"/>
            <w:r w:rsidRPr="00F44166">
              <w:rPr>
                <w:rFonts w:ascii="Helvetica" w:hAnsi="Helvetica" w:cs="Times New Roman"/>
                <w:sz w:val="20"/>
                <w:szCs w:val="20"/>
                <w:lang w:val="fr-FR"/>
              </w:rPr>
              <w:t xml:space="preserve"> Construction d’un modèle », </w:t>
            </w:r>
            <w:r w:rsidRPr="00F44166">
              <w:rPr>
                <w:rFonts w:ascii="Helvetica" w:hAnsi="Helvetica" w:cs="Times New Roman"/>
                <w:i/>
                <w:sz w:val="20"/>
                <w:szCs w:val="20"/>
                <w:lang w:val="fr-FR"/>
              </w:rPr>
              <w:t>Hermès</w:t>
            </w:r>
            <w:r w:rsidRPr="00F44166">
              <w:rPr>
                <w:rFonts w:ascii="Helvetica" w:hAnsi="Helvetica" w:cs="Times New Roman"/>
                <w:sz w:val="20"/>
                <w:szCs w:val="20"/>
                <w:lang w:val="fr-FR"/>
              </w:rPr>
              <w:t>, Communication Politique, Edition CNRS, Paris, 1989, pp.27-42.</w:t>
            </w:r>
          </w:p>
          <w:p w14:paraId="448637B1" w14:textId="77777777" w:rsidR="005378A3" w:rsidRPr="00F44166" w:rsidRDefault="005378A3" w:rsidP="005378A3">
            <w:pPr>
              <w:jc w:val="both"/>
              <w:rPr>
                <w:rFonts w:ascii="Helvetica" w:hAnsi="Helvetica" w:cs="Times New Roman"/>
                <w:sz w:val="20"/>
                <w:szCs w:val="20"/>
              </w:rPr>
            </w:pPr>
          </w:p>
          <w:p w14:paraId="6C136388" w14:textId="7FACE49C"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3</w:t>
            </w:r>
            <w:r w:rsidRPr="00F44166">
              <w:rPr>
                <w:rFonts w:ascii="Helvetica" w:hAnsi="Helvetica" w:cs="Times New Roman"/>
                <w:b/>
                <w:sz w:val="20"/>
                <w:szCs w:val="20"/>
                <w:vertAlign w:val="superscript"/>
                <w:lang w:val="en-US"/>
              </w:rPr>
              <w:t>rd</w:t>
            </w:r>
            <w:r w:rsidRPr="00F44166">
              <w:rPr>
                <w:rFonts w:ascii="Helvetica" w:hAnsi="Helvetica" w:cs="Times New Roman"/>
                <w:b/>
                <w:sz w:val="20"/>
                <w:szCs w:val="20"/>
                <w:lang w:val="en-US"/>
              </w:rPr>
              <w:t xml:space="preserve"> </w:t>
            </w:r>
            <w:r w:rsidR="00F44166" w:rsidRPr="00F44166">
              <w:rPr>
                <w:rFonts w:ascii="Helvetica" w:hAnsi="Helvetica" w:cs="Times New Roman"/>
                <w:b/>
                <w:sz w:val="20"/>
                <w:szCs w:val="20"/>
                <w:lang w:val="en-US"/>
              </w:rPr>
              <w:t>session</w:t>
            </w:r>
          </w:p>
          <w:p w14:paraId="3EDE3744" w14:textId="77777777" w:rsidR="005378A3" w:rsidRPr="00F44166" w:rsidRDefault="005378A3" w:rsidP="005378A3">
            <w:pPr>
              <w:spacing w:line="240" w:lineRule="atLeast"/>
              <w:jc w:val="both"/>
              <w:rPr>
                <w:rFonts w:ascii="Helvetica" w:hAnsi="Helvetica" w:cs="Times New Roman"/>
                <w:sz w:val="20"/>
                <w:szCs w:val="20"/>
                <w:lang w:val="en-US"/>
              </w:rPr>
            </w:pPr>
            <w:r w:rsidRPr="00F44166">
              <w:rPr>
                <w:rFonts w:ascii="Helvetica" w:hAnsi="Helvetica" w:cs="Times New Roman"/>
                <w:sz w:val="20"/>
                <w:szCs w:val="20"/>
                <w:lang w:val="en-US"/>
              </w:rPr>
              <w:t xml:space="preserve">Main theories, </w:t>
            </w:r>
            <w:proofErr w:type="gramStart"/>
            <w:r w:rsidRPr="00F44166">
              <w:rPr>
                <w:rFonts w:ascii="Helvetica" w:hAnsi="Helvetica" w:cs="Times New Roman"/>
                <w:sz w:val="20"/>
                <w:szCs w:val="20"/>
                <w:lang w:val="en-US"/>
              </w:rPr>
              <w:t>approaches</w:t>
            </w:r>
            <w:proofErr w:type="gramEnd"/>
            <w:r w:rsidRPr="00F44166">
              <w:rPr>
                <w:rFonts w:ascii="Helvetica" w:hAnsi="Helvetica" w:cs="Times New Roman"/>
                <w:sz w:val="20"/>
                <w:szCs w:val="20"/>
                <w:lang w:val="en-US"/>
              </w:rPr>
              <w:t xml:space="preserve"> and concepts of political communication</w:t>
            </w:r>
          </w:p>
          <w:p w14:paraId="6DFB03E4" w14:textId="77777777" w:rsidR="005378A3" w:rsidRPr="00F44166" w:rsidRDefault="005378A3" w:rsidP="005378A3">
            <w:pPr>
              <w:spacing w:line="240" w:lineRule="atLeast"/>
              <w:jc w:val="both"/>
              <w:rPr>
                <w:rFonts w:ascii="Helvetica" w:hAnsi="Helvetica" w:cs="Times New Roman"/>
                <w:sz w:val="20"/>
                <w:szCs w:val="20"/>
              </w:rPr>
            </w:pPr>
            <w:proofErr w:type="spellStart"/>
            <w:proofErr w:type="gramStart"/>
            <w:r w:rsidRPr="00F44166">
              <w:rPr>
                <w:rFonts w:ascii="Helvetica" w:hAnsi="Helvetica" w:cs="Times New Roman"/>
                <w:sz w:val="20"/>
                <w:szCs w:val="20"/>
              </w:rPr>
              <w:t>Readings</w:t>
            </w:r>
            <w:proofErr w:type="spellEnd"/>
            <w:r w:rsidRPr="00F44166">
              <w:rPr>
                <w:rFonts w:ascii="Helvetica" w:hAnsi="Helvetica" w:cs="Times New Roman"/>
                <w:sz w:val="20"/>
                <w:szCs w:val="20"/>
              </w:rPr>
              <w:t>:</w:t>
            </w:r>
            <w:proofErr w:type="gramEnd"/>
            <w:r w:rsidRPr="00F44166">
              <w:rPr>
                <w:rFonts w:ascii="Helvetica" w:hAnsi="Helvetica" w:cs="Times New Roman"/>
                <w:sz w:val="20"/>
                <w:szCs w:val="20"/>
              </w:rPr>
              <w:t xml:space="preserve"> </w:t>
            </w:r>
          </w:p>
          <w:p w14:paraId="51D13A03" w14:textId="77777777" w:rsidR="005378A3" w:rsidRPr="00F44166" w:rsidRDefault="005378A3" w:rsidP="005378A3">
            <w:pPr>
              <w:pStyle w:val="ListParagraph"/>
              <w:numPr>
                <w:ilvl w:val="0"/>
                <w:numId w:val="5"/>
              </w:numPr>
              <w:spacing w:line="240" w:lineRule="atLeast"/>
              <w:jc w:val="both"/>
              <w:rPr>
                <w:rFonts w:ascii="Helvetica" w:hAnsi="Helvetica" w:cs="Times New Roman"/>
                <w:sz w:val="20"/>
                <w:szCs w:val="20"/>
                <w:lang w:val="fr-FR"/>
              </w:rPr>
            </w:pPr>
            <w:proofErr w:type="spellStart"/>
            <w:r w:rsidRPr="00F44166">
              <w:rPr>
                <w:rFonts w:ascii="Helvetica" w:hAnsi="Helvetica" w:cs="Times New Roman"/>
                <w:sz w:val="20"/>
                <w:szCs w:val="20"/>
                <w:lang w:val="fr-FR"/>
              </w:rPr>
              <w:t>Andre</w:t>
            </w:r>
            <w:proofErr w:type="spellEnd"/>
            <w:r w:rsidRPr="00F44166">
              <w:rPr>
                <w:rFonts w:ascii="Helvetica" w:hAnsi="Helvetica" w:cs="Times New Roman"/>
                <w:sz w:val="20"/>
                <w:szCs w:val="20"/>
                <w:lang w:val="fr-FR"/>
              </w:rPr>
              <w:t xml:space="preserve"> Gosselin, « La communication politique. Cartographie d’un champ de recherche et d’activités », </w:t>
            </w:r>
            <w:r w:rsidRPr="00F44166">
              <w:rPr>
                <w:rFonts w:ascii="Helvetica" w:hAnsi="Helvetica" w:cs="Times New Roman"/>
                <w:i/>
                <w:iCs/>
                <w:sz w:val="20"/>
                <w:szCs w:val="20"/>
                <w:lang w:val="fr-FR"/>
              </w:rPr>
              <w:t>Hermès</w:t>
            </w:r>
            <w:r w:rsidRPr="00F44166">
              <w:rPr>
                <w:rFonts w:ascii="Helvetica" w:hAnsi="Helvetica" w:cs="Times New Roman"/>
                <w:sz w:val="20"/>
                <w:szCs w:val="20"/>
                <w:lang w:val="fr-FR"/>
              </w:rPr>
              <w:t>, 17-18, Edition CNRS, Paris, 1995, pp.17-33.</w:t>
            </w:r>
          </w:p>
          <w:p w14:paraId="62AB6C6A" w14:textId="77777777" w:rsidR="005378A3" w:rsidRPr="00F44166" w:rsidRDefault="005378A3" w:rsidP="005378A3">
            <w:pPr>
              <w:pStyle w:val="ListParagraph"/>
              <w:numPr>
                <w:ilvl w:val="0"/>
                <w:numId w:val="5"/>
              </w:numPr>
              <w:jc w:val="both"/>
              <w:rPr>
                <w:rFonts w:ascii="Helvetica" w:hAnsi="Helvetica" w:cs="Times New Roman"/>
                <w:sz w:val="20"/>
                <w:szCs w:val="20"/>
              </w:rPr>
            </w:pPr>
            <w:proofErr w:type="spellStart"/>
            <w:r w:rsidRPr="00F44166">
              <w:rPr>
                <w:rFonts w:ascii="Helvetica" w:hAnsi="Helvetica" w:cs="Times New Roman"/>
                <w:sz w:val="20"/>
                <w:szCs w:val="20"/>
              </w:rPr>
              <w:t>Maxwelle</w:t>
            </w:r>
            <w:proofErr w:type="spellEnd"/>
            <w:r w:rsidRPr="00F44166">
              <w:rPr>
                <w:rFonts w:ascii="Helvetica" w:hAnsi="Helvetica" w:cs="Times New Roman"/>
                <w:sz w:val="20"/>
                <w:szCs w:val="20"/>
              </w:rPr>
              <w:t xml:space="preserve"> E. McCombs, Donald L. Shaw, « The Agenda Setting Function of Mass Media », </w:t>
            </w:r>
            <w:r w:rsidRPr="00F44166">
              <w:rPr>
                <w:rFonts w:ascii="Helvetica" w:hAnsi="Helvetica" w:cs="Times New Roman"/>
                <w:i/>
                <w:sz w:val="20"/>
                <w:szCs w:val="20"/>
              </w:rPr>
              <w:t>The public Opinion Quarterly</w:t>
            </w:r>
            <w:r w:rsidRPr="00F44166">
              <w:rPr>
                <w:rFonts w:ascii="Helvetica" w:hAnsi="Helvetica" w:cs="Times New Roman"/>
                <w:sz w:val="20"/>
                <w:szCs w:val="20"/>
              </w:rPr>
              <w:t>, 1972(3), pp.176-187.</w:t>
            </w:r>
          </w:p>
          <w:p w14:paraId="656B0ADA" w14:textId="77777777" w:rsidR="005378A3" w:rsidRPr="00F44166" w:rsidRDefault="005378A3" w:rsidP="005378A3">
            <w:pPr>
              <w:jc w:val="both"/>
              <w:rPr>
                <w:rFonts w:ascii="Helvetica" w:hAnsi="Helvetica" w:cs="Times New Roman"/>
                <w:sz w:val="20"/>
                <w:szCs w:val="20"/>
                <w:lang w:val="en-US"/>
              </w:rPr>
            </w:pPr>
          </w:p>
          <w:p w14:paraId="568C400F" w14:textId="0D9A0F23" w:rsidR="005378A3" w:rsidRPr="00F44166" w:rsidRDefault="005378A3" w:rsidP="005378A3">
            <w:pPr>
              <w:jc w:val="both"/>
              <w:rPr>
                <w:rFonts w:ascii="Helvetica" w:hAnsi="Helvetica" w:cs="Times New Roman"/>
                <w:b/>
                <w:sz w:val="20"/>
                <w:szCs w:val="20"/>
                <w:lang w:val="en-GB"/>
              </w:rPr>
            </w:pPr>
            <w:r w:rsidRPr="00F44166">
              <w:rPr>
                <w:rFonts w:ascii="Helvetica" w:hAnsi="Helvetica" w:cs="Times New Roman"/>
                <w:b/>
                <w:sz w:val="20"/>
                <w:szCs w:val="20"/>
                <w:lang w:val="en-GB"/>
              </w:rPr>
              <w:t>4</w:t>
            </w:r>
            <w:r w:rsidRPr="00F44166">
              <w:rPr>
                <w:rFonts w:ascii="Helvetica" w:hAnsi="Helvetica" w:cs="Times New Roman"/>
                <w:b/>
                <w:sz w:val="20"/>
                <w:szCs w:val="20"/>
                <w:vertAlign w:val="superscript"/>
                <w:lang w:val="en-GB"/>
              </w:rPr>
              <w:t>th</w:t>
            </w:r>
            <w:r w:rsidRPr="00F44166">
              <w:rPr>
                <w:rFonts w:ascii="Helvetica" w:hAnsi="Helvetica" w:cs="Times New Roman"/>
                <w:b/>
                <w:sz w:val="20"/>
                <w:szCs w:val="20"/>
                <w:lang w:val="en-GB"/>
              </w:rPr>
              <w:t xml:space="preserve"> </w:t>
            </w:r>
            <w:r w:rsidR="00F44166" w:rsidRPr="00F44166">
              <w:rPr>
                <w:rFonts w:ascii="Helvetica" w:hAnsi="Helvetica" w:cs="Times New Roman"/>
                <w:b/>
                <w:sz w:val="20"/>
                <w:szCs w:val="20"/>
                <w:lang w:val="en-GB"/>
              </w:rPr>
              <w:t>session</w:t>
            </w:r>
          </w:p>
          <w:p w14:paraId="5D826ABF" w14:textId="77777777" w:rsidR="005378A3" w:rsidRPr="00F44166" w:rsidRDefault="005378A3" w:rsidP="005378A3">
            <w:pPr>
              <w:spacing w:line="240" w:lineRule="atLeast"/>
              <w:jc w:val="both"/>
              <w:rPr>
                <w:rFonts w:ascii="Helvetica" w:eastAsia="Times New Roman" w:hAnsi="Helvetica" w:cs="Times New Roman"/>
                <w:sz w:val="20"/>
                <w:szCs w:val="20"/>
                <w:lang w:val="en-US" w:eastAsia="tr-TR"/>
              </w:rPr>
            </w:pPr>
            <w:r w:rsidRPr="00F44166">
              <w:rPr>
                <w:rFonts w:ascii="Helvetica" w:eastAsia="Times New Roman" w:hAnsi="Helvetica" w:cs="Times New Roman"/>
                <w:sz w:val="20"/>
                <w:szCs w:val="20"/>
                <w:lang w:val="en-US" w:eastAsia="tr-TR"/>
              </w:rPr>
              <w:t xml:space="preserve">Political discourse and mass propaganda: forms and evolutions </w:t>
            </w:r>
          </w:p>
          <w:p w14:paraId="6F45FF6B" w14:textId="77777777" w:rsidR="005378A3" w:rsidRPr="00F44166" w:rsidRDefault="005378A3" w:rsidP="005378A3">
            <w:pPr>
              <w:spacing w:line="240" w:lineRule="atLeast"/>
              <w:jc w:val="both"/>
              <w:rPr>
                <w:rFonts w:ascii="Helvetica" w:eastAsia="Times New Roman" w:hAnsi="Helvetica" w:cs="Times New Roman"/>
                <w:sz w:val="20"/>
                <w:szCs w:val="20"/>
                <w:lang w:eastAsia="tr-TR"/>
              </w:rPr>
            </w:pPr>
            <w:proofErr w:type="spellStart"/>
            <w:proofErr w:type="gramStart"/>
            <w:r w:rsidRPr="00F44166">
              <w:rPr>
                <w:rFonts w:ascii="Helvetica" w:eastAsia="Times New Roman" w:hAnsi="Helvetica" w:cs="Times New Roman"/>
                <w:sz w:val="20"/>
                <w:szCs w:val="20"/>
                <w:lang w:eastAsia="tr-TR"/>
              </w:rPr>
              <w:t>Readings</w:t>
            </w:r>
            <w:proofErr w:type="spellEnd"/>
            <w:r w:rsidRPr="00F44166">
              <w:rPr>
                <w:rFonts w:ascii="Helvetica" w:eastAsia="Times New Roman" w:hAnsi="Helvetica" w:cs="Times New Roman"/>
                <w:sz w:val="20"/>
                <w:szCs w:val="20"/>
                <w:lang w:eastAsia="tr-TR"/>
              </w:rPr>
              <w:t>:</w:t>
            </w:r>
            <w:proofErr w:type="gramEnd"/>
            <w:r w:rsidRPr="00F44166">
              <w:rPr>
                <w:rFonts w:ascii="Helvetica" w:eastAsia="Times New Roman" w:hAnsi="Helvetica" w:cs="Times New Roman"/>
                <w:sz w:val="20"/>
                <w:szCs w:val="20"/>
                <w:lang w:eastAsia="tr-TR"/>
              </w:rPr>
              <w:t xml:space="preserve"> </w:t>
            </w:r>
          </w:p>
          <w:p w14:paraId="6B64AA7F" w14:textId="77777777" w:rsidR="005378A3" w:rsidRPr="00F44166" w:rsidRDefault="005378A3" w:rsidP="005378A3">
            <w:pPr>
              <w:pStyle w:val="ListParagraph"/>
              <w:numPr>
                <w:ilvl w:val="0"/>
                <w:numId w:val="4"/>
              </w:numPr>
              <w:spacing w:line="240" w:lineRule="atLeast"/>
              <w:jc w:val="both"/>
              <w:rPr>
                <w:rFonts w:ascii="Helvetica" w:eastAsia="Times New Roman" w:hAnsi="Helvetica" w:cs="Times New Roman"/>
                <w:sz w:val="20"/>
                <w:szCs w:val="20"/>
                <w:lang w:val="fr-FR" w:eastAsia="tr-TR"/>
              </w:rPr>
            </w:pPr>
            <w:r w:rsidRPr="00F44166">
              <w:rPr>
                <w:rFonts w:ascii="Helvetica" w:hAnsi="Helvetica" w:cs="Times New Roman"/>
                <w:sz w:val="20"/>
                <w:szCs w:val="20"/>
                <w:lang w:val="fr-FR"/>
              </w:rPr>
              <w:t xml:space="preserve">Jacques Ellul, « Propagande et Démocratie », </w:t>
            </w:r>
            <w:r w:rsidRPr="00F44166">
              <w:rPr>
                <w:rFonts w:ascii="Helvetica" w:hAnsi="Helvetica" w:cs="Times New Roman"/>
                <w:i/>
                <w:sz w:val="20"/>
                <w:szCs w:val="20"/>
                <w:lang w:val="fr-FR"/>
              </w:rPr>
              <w:t>Revue française de science politique</w:t>
            </w:r>
            <w:r w:rsidRPr="00F44166">
              <w:rPr>
                <w:rFonts w:ascii="Helvetica" w:hAnsi="Helvetica" w:cs="Times New Roman"/>
                <w:sz w:val="20"/>
                <w:szCs w:val="20"/>
                <w:lang w:val="fr-FR"/>
              </w:rPr>
              <w:t>, 1952(3), pp.474-504.</w:t>
            </w:r>
          </w:p>
          <w:p w14:paraId="0FEDC94B" w14:textId="77777777" w:rsidR="005378A3" w:rsidRPr="00F44166" w:rsidRDefault="005378A3" w:rsidP="005378A3">
            <w:pPr>
              <w:pStyle w:val="ListParagraph"/>
              <w:numPr>
                <w:ilvl w:val="0"/>
                <w:numId w:val="4"/>
              </w:numPr>
              <w:jc w:val="both"/>
              <w:rPr>
                <w:rFonts w:ascii="Helvetica" w:hAnsi="Helvetica" w:cs="Times New Roman"/>
                <w:sz w:val="20"/>
                <w:szCs w:val="20"/>
                <w:lang w:val="fr-FR"/>
              </w:rPr>
            </w:pPr>
            <w:r w:rsidRPr="00F44166">
              <w:rPr>
                <w:rFonts w:ascii="Helvetica" w:hAnsi="Helvetica" w:cs="Times New Roman"/>
                <w:sz w:val="20"/>
                <w:szCs w:val="20"/>
                <w:lang w:val="fr-FR"/>
              </w:rPr>
              <w:t xml:space="preserve">Pascal </w:t>
            </w:r>
            <w:proofErr w:type="spellStart"/>
            <w:r w:rsidRPr="00F44166">
              <w:rPr>
                <w:rFonts w:ascii="Helvetica" w:hAnsi="Helvetica" w:cs="Times New Roman"/>
                <w:sz w:val="20"/>
                <w:szCs w:val="20"/>
                <w:lang w:val="fr-FR"/>
              </w:rPr>
              <w:t>Lardellier</w:t>
            </w:r>
            <w:proofErr w:type="spellEnd"/>
            <w:r w:rsidRPr="00F44166">
              <w:rPr>
                <w:rFonts w:ascii="Helvetica" w:hAnsi="Helvetica" w:cs="Times New Roman"/>
                <w:sz w:val="20"/>
                <w:szCs w:val="20"/>
                <w:lang w:val="fr-FR"/>
              </w:rPr>
              <w:t xml:space="preserve">, « Communication et pouvoir : les liaisons dangereuse », </w:t>
            </w:r>
            <w:r w:rsidRPr="00F44166">
              <w:rPr>
                <w:rFonts w:ascii="Helvetica" w:hAnsi="Helvetica" w:cs="Times New Roman"/>
                <w:i/>
                <w:sz w:val="20"/>
                <w:szCs w:val="20"/>
                <w:lang w:val="fr-FR"/>
              </w:rPr>
              <w:t>Communication et langages</w:t>
            </w:r>
            <w:r w:rsidRPr="00F44166">
              <w:rPr>
                <w:rFonts w:ascii="Helvetica" w:hAnsi="Helvetica" w:cs="Times New Roman"/>
                <w:sz w:val="20"/>
                <w:szCs w:val="20"/>
                <w:lang w:val="fr-FR"/>
              </w:rPr>
              <w:t>, 1997(112), pp.85-95.</w:t>
            </w:r>
          </w:p>
          <w:p w14:paraId="304FFF2A" w14:textId="77777777" w:rsidR="005378A3" w:rsidRPr="00F44166" w:rsidRDefault="005378A3" w:rsidP="005378A3">
            <w:pPr>
              <w:jc w:val="both"/>
              <w:rPr>
                <w:rFonts w:ascii="Helvetica" w:hAnsi="Helvetica" w:cs="Times New Roman"/>
                <w:sz w:val="20"/>
                <w:szCs w:val="20"/>
              </w:rPr>
            </w:pPr>
          </w:p>
          <w:p w14:paraId="07FCBB96" w14:textId="6771757E"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5</w:t>
            </w:r>
            <w:r w:rsidRPr="00F44166">
              <w:rPr>
                <w:rFonts w:ascii="Helvetica" w:hAnsi="Helvetica" w:cs="Times New Roman"/>
                <w:b/>
                <w:sz w:val="20"/>
                <w:szCs w:val="20"/>
                <w:vertAlign w:val="superscript"/>
                <w:lang w:val="en-US"/>
              </w:rPr>
              <w:t>th</w:t>
            </w:r>
            <w:r w:rsidRPr="00F44166">
              <w:rPr>
                <w:rFonts w:ascii="Helvetica" w:hAnsi="Helvetica" w:cs="Times New Roman"/>
                <w:b/>
                <w:sz w:val="20"/>
                <w:szCs w:val="20"/>
                <w:lang w:val="en-US"/>
              </w:rPr>
              <w:t xml:space="preserve"> </w:t>
            </w:r>
            <w:r w:rsidR="00F44166" w:rsidRPr="00F44166">
              <w:rPr>
                <w:rFonts w:ascii="Helvetica" w:hAnsi="Helvetica" w:cs="Times New Roman"/>
                <w:b/>
                <w:sz w:val="20"/>
                <w:szCs w:val="20"/>
                <w:lang w:val="en-US"/>
              </w:rPr>
              <w:t>session</w:t>
            </w:r>
          </w:p>
          <w:p w14:paraId="05B52E5B" w14:textId="77777777" w:rsidR="005378A3" w:rsidRPr="00F44166" w:rsidRDefault="005378A3" w:rsidP="005378A3">
            <w:pPr>
              <w:jc w:val="both"/>
              <w:rPr>
                <w:rFonts w:ascii="Helvetica" w:eastAsia="Times New Roman" w:hAnsi="Helvetica" w:cs="Times New Roman"/>
                <w:sz w:val="20"/>
                <w:szCs w:val="20"/>
                <w:lang w:val="en-US" w:eastAsia="tr-TR"/>
              </w:rPr>
            </w:pPr>
            <w:r w:rsidRPr="00F44166">
              <w:rPr>
                <w:rFonts w:ascii="Helvetica" w:eastAsia="Times New Roman" w:hAnsi="Helvetica" w:cs="Times New Roman"/>
                <w:sz w:val="20"/>
                <w:szCs w:val="20"/>
                <w:lang w:val="en-US" w:eastAsia="tr-TR"/>
              </w:rPr>
              <w:t xml:space="preserve">Public sphere and public opinion through polls and new media </w:t>
            </w:r>
          </w:p>
          <w:p w14:paraId="12C009C4" w14:textId="77777777" w:rsidR="005378A3" w:rsidRPr="00F44166" w:rsidRDefault="005378A3" w:rsidP="005378A3">
            <w:pPr>
              <w:jc w:val="both"/>
              <w:rPr>
                <w:rFonts w:ascii="Helvetica" w:hAnsi="Helvetica" w:cs="Times New Roman"/>
                <w:sz w:val="20"/>
                <w:szCs w:val="20"/>
              </w:rPr>
            </w:pPr>
            <w:proofErr w:type="spellStart"/>
            <w:proofErr w:type="gramStart"/>
            <w:r w:rsidRPr="00F44166">
              <w:rPr>
                <w:rFonts w:ascii="Helvetica" w:hAnsi="Helvetica" w:cs="Times New Roman"/>
                <w:sz w:val="20"/>
                <w:szCs w:val="20"/>
              </w:rPr>
              <w:t>Readings</w:t>
            </w:r>
            <w:proofErr w:type="spellEnd"/>
            <w:r w:rsidRPr="00F44166">
              <w:rPr>
                <w:rFonts w:ascii="Helvetica" w:hAnsi="Helvetica" w:cs="Times New Roman"/>
                <w:sz w:val="20"/>
                <w:szCs w:val="20"/>
              </w:rPr>
              <w:t>:</w:t>
            </w:r>
            <w:proofErr w:type="gramEnd"/>
            <w:r w:rsidRPr="00F44166">
              <w:rPr>
                <w:rFonts w:ascii="Helvetica" w:hAnsi="Helvetica" w:cs="Times New Roman"/>
                <w:sz w:val="20"/>
                <w:szCs w:val="20"/>
              </w:rPr>
              <w:t xml:space="preserve"> </w:t>
            </w:r>
          </w:p>
          <w:p w14:paraId="6C435A39" w14:textId="77777777" w:rsidR="005378A3" w:rsidRPr="00F44166" w:rsidRDefault="005378A3" w:rsidP="005378A3">
            <w:pPr>
              <w:pStyle w:val="ListParagraph"/>
              <w:numPr>
                <w:ilvl w:val="0"/>
                <w:numId w:val="3"/>
              </w:numPr>
              <w:jc w:val="both"/>
              <w:rPr>
                <w:rFonts w:ascii="Helvetica" w:hAnsi="Helvetica" w:cs="Times New Roman"/>
                <w:sz w:val="20"/>
                <w:szCs w:val="20"/>
              </w:rPr>
            </w:pPr>
            <w:r w:rsidRPr="00F44166">
              <w:rPr>
                <w:rFonts w:ascii="Helvetica" w:hAnsi="Helvetica" w:cs="Times New Roman"/>
                <w:sz w:val="20"/>
                <w:szCs w:val="20"/>
                <w:lang w:val="fr-FR"/>
              </w:rPr>
              <w:t>Patrick Campagne, « Le Cercle Politique »,</w:t>
            </w:r>
            <w:r w:rsidRPr="00F44166">
              <w:rPr>
                <w:rFonts w:ascii="Helvetica" w:hAnsi="Helvetica" w:cs="Times New Roman"/>
                <w:i/>
                <w:iCs/>
                <w:sz w:val="20"/>
                <w:szCs w:val="20"/>
                <w:lang w:val="fr-FR"/>
              </w:rPr>
              <w:t xml:space="preserve"> Actes de la recherche en sciences sociales.  </w:t>
            </w:r>
            <w:r w:rsidRPr="00F44166">
              <w:rPr>
                <w:rFonts w:ascii="Helvetica" w:hAnsi="Helvetica" w:cs="Times New Roman"/>
                <w:sz w:val="20"/>
                <w:szCs w:val="20"/>
                <w:lang w:val="fr-FR"/>
              </w:rPr>
              <w:t>71-72, 1988. pp. 71-97.</w:t>
            </w:r>
          </w:p>
          <w:p w14:paraId="6EE93B7C" w14:textId="77777777" w:rsidR="005378A3" w:rsidRPr="00F44166" w:rsidRDefault="005378A3" w:rsidP="005378A3">
            <w:pPr>
              <w:pStyle w:val="ListParagraph"/>
              <w:numPr>
                <w:ilvl w:val="0"/>
                <w:numId w:val="3"/>
              </w:numPr>
              <w:jc w:val="both"/>
              <w:rPr>
                <w:rFonts w:ascii="Helvetica" w:hAnsi="Helvetica" w:cs="Times New Roman"/>
                <w:sz w:val="20"/>
                <w:szCs w:val="20"/>
                <w:lang w:val="fr-FR"/>
              </w:rPr>
            </w:pPr>
            <w:proofErr w:type="spellStart"/>
            <w:r w:rsidRPr="00F44166">
              <w:rPr>
                <w:rFonts w:ascii="Helvetica" w:hAnsi="Helvetica" w:cs="Times New Roman"/>
                <w:sz w:val="20"/>
                <w:szCs w:val="20"/>
                <w:lang w:val="fr-FR"/>
              </w:rPr>
              <w:t>Loic</w:t>
            </w:r>
            <w:proofErr w:type="spellEnd"/>
            <w:r w:rsidRPr="00F44166">
              <w:rPr>
                <w:rFonts w:ascii="Helvetica" w:hAnsi="Helvetica" w:cs="Times New Roman"/>
                <w:sz w:val="20"/>
                <w:szCs w:val="20"/>
                <w:lang w:val="fr-FR"/>
              </w:rPr>
              <w:t xml:space="preserve"> BLONDIAUX, « Sondages et délibération. Une épistémologie alternative de l’opinion publique », </w:t>
            </w:r>
            <w:proofErr w:type="spellStart"/>
            <w:r w:rsidRPr="00F44166">
              <w:rPr>
                <w:rFonts w:ascii="Helvetica" w:hAnsi="Helvetica" w:cs="Times New Roman"/>
                <w:i/>
                <w:sz w:val="20"/>
                <w:szCs w:val="20"/>
                <w:lang w:val="fr-FR"/>
              </w:rPr>
              <w:t>Politix</w:t>
            </w:r>
            <w:proofErr w:type="spellEnd"/>
            <w:r w:rsidRPr="00F44166">
              <w:rPr>
                <w:rFonts w:ascii="Helvetica" w:hAnsi="Helvetica" w:cs="Times New Roman"/>
                <w:sz w:val="20"/>
                <w:szCs w:val="20"/>
                <w:lang w:val="fr-FR"/>
              </w:rPr>
              <w:t xml:space="preserve">, 2002 (57), </w:t>
            </w:r>
            <w:proofErr w:type="gramStart"/>
            <w:r w:rsidRPr="00F44166">
              <w:rPr>
                <w:rFonts w:ascii="Helvetica" w:hAnsi="Helvetica" w:cs="Times New Roman"/>
                <w:sz w:val="20"/>
                <w:szCs w:val="20"/>
                <w:lang w:val="fr-FR"/>
              </w:rPr>
              <w:t>pp:</w:t>
            </w:r>
            <w:proofErr w:type="gramEnd"/>
            <w:r w:rsidRPr="00F44166">
              <w:rPr>
                <w:rFonts w:ascii="Helvetica" w:hAnsi="Helvetica" w:cs="Times New Roman"/>
                <w:sz w:val="20"/>
                <w:szCs w:val="20"/>
                <w:lang w:val="fr-FR"/>
              </w:rPr>
              <w:t xml:space="preserve"> 167-180.</w:t>
            </w:r>
          </w:p>
          <w:p w14:paraId="049BEAC7" w14:textId="77777777" w:rsidR="005378A3" w:rsidRPr="00F44166" w:rsidRDefault="005378A3" w:rsidP="005378A3">
            <w:pPr>
              <w:pStyle w:val="ListParagraph"/>
              <w:numPr>
                <w:ilvl w:val="0"/>
                <w:numId w:val="3"/>
              </w:numPr>
              <w:jc w:val="both"/>
              <w:rPr>
                <w:rFonts w:ascii="Helvetica" w:hAnsi="Helvetica" w:cs="Times New Roman"/>
                <w:sz w:val="20"/>
                <w:szCs w:val="20"/>
                <w:lang w:val="fr-FR"/>
              </w:rPr>
            </w:pPr>
            <w:r w:rsidRPr="00F44166">
              <w:rPr>
                <w:rFonts w:ascii="Helvetica" w:hAnsi="Helvetica" w:cs="Times New Roman"/>
                <w:sz w:val="20"/>
                <w:szCs w:val="20"/>
                <w:lang w:val="fr-FR"/>
              </w:rPr>
              <w:t xml:space="preserve">Niklas </w:t>
            </w:r>
            <w:proofErr w:type="spellStart"/>
            <w:r w:rsidRPr="00F44166">
              <w:rPr>
                <w:rFonts w:ascii="Helvetica" w:hAnsi="Helvetica" w:cs="Times New Roman"/>
                <w:sz w:val="20"/>
                <w:szCs w:val="20"/>
                <w:lang w:val="fr-FR"/>
              </w:rPr>
              <w:t>Luhmann</w:t>
            </w:r>
            <w:proofErr w:type="spellEnd"/>
            <w:r w:rsidRPr="00F44166">
              <w:rPr>
                <w:rFonts w:ascii="Helvetica" w:hAnsi="Helvetica" w:cs="Times New Roman"/>
                <w:sz w:val="20"/>
                <w:szCs w:val="20"/>
                <w:lang w:val="fr-FR"/>
              </w:rPr>
              <w:t xml:space="preserve">, « L’opinion publique », </w:t>
            </w:r>
            <w:proofErr w:type="spellStart"/>
            <w:r w:rsidRPr="00F44166">
              <w:rPr>
                <w:rFonts w:ascii="Helvetica" w:hAnsi="Helvetica" w:cs="Times New Roman"/>
                <w:i/>
                <w:sz w:val="20"/>
                <w:szCs w:val="20"/>
                <w:lang w:val="fr-FR"/>
              </w:rPr>
              <w:t>Politix</w:t>
            </w:r>
            <w:proofErr w:type="spellEnd"/>
            <w:r w:rsidRPr="00F44166">
              <w:rPr>
                <w:rFonts w:ascii="Helvetica" w:hAnsi="Helvetica" w:cs="Times New Roman"/>
                <w:sz w:val="20"/>
                <w:szCs w:val="20"/>
                <w:lang w:val="fr-FR"/>
              </w:rPr>
              <w:t>, 2001(55), pp.25-59.</w:t>
            </w:r>
          </w:p>
          <w:p w14:paraId="6C8A88F7" w14:textId="77777777" w:rsidR="005378A3" w:rsidRPr="00F44166" w:rsidRDefault="005378A3" w:rsidP="005378A3">
            <w:pPr>
              <w:jc w:val="both"/>
              <w:rPr>
                <w:rFonts w:ascii="Helvetica" w:hAnsi="Helvetica" w:cs="Times New Roman"/>
                <w:sz w:val="20"/>
                <w:szCs w:val="20"/>
              </w:rPr>
            </w:pPr>
          </w:p>
          <w:p w14:paraId="19B5602C" w14:textId="37405D4D" w:rsidR="005378A3" w:rsidRPr="00F44166" w:rsidRDefault="005378A3" w:rsidP="005378A3">
            <w:pPr>
              <w:jc w:val="both"/>
              <w:rPr>
                <w:rFonts w:ascii="Helvetica" w:hAnsi="Helvetica" w:cs="Times New Roman"/>
                <w:b/>
                <w:sz w:val="20"/>
                <w:szCs w:val="20"/>
                <w:lang w:val="en-GB"/>
              </w:rPr>
            </w:pPr>
            <w:r w:rsidRPr="00F44166">
              <w:rPr>
                <w:rFonts w:ascii="Helvetica" w:hAnsi="Helvetica" w:cs="Times New Roman"/>
                <w:b/>
                <w:sz w:val="20"/>
                <w:szCs w:val="20"/>
                <w:lang w:val="en-GB"/>
              </w:rPr>
              <w:t>6</w:t>
            </w:r>
            <w:r w:rsidRPr="00F44166">
              <w:rPr>
                <w:rFonts w:ascii="Helvetica" w:hAnsi="Helvetica" w:cs="Times New Roman"/>
                <w:b/>
                <w:sz w:val="20"/>
                <w:szCs w:val="20"/>
                <w:vertAlign w:val="superscript"/>
                <w:lang w:val="en-GB"/>
              </w:rPr>
              <w:t>th</w:t>
            </w:r>
            <w:r w:rsidRPr="00F44166">
              <w:rPr>
                <w:rFonts w:ascii="Helvetica" w:hAnsi="Helvetica" w:cs="Times New Roman"/>
                <w:b/>
                <w:sz w:val="20"/>
                <w:szCs w:val="20"/>
                <w:lang w:val="en-GB"/>
              </w:rPr>
              <w:t xml:space="preserve"> </w:t>
            </w:r>
            <w:r w:rsidR="00F44166" w:rsidRPr="00F44166">
              <w:rPr>
                <w:rFonts w:ascii="Helvetica" w:hAnsi="Helvetica" w:cs="Times New Roman"/>
                <w:b/>
                <w:sz w:val="20"/>
                <w:szCs w:val="20"/>
                <w:lang w:val="en-GB"/>
              </w:rPr>
              <w:t>session</w:t>
            </w:r>
          </w:p>
          <w:p w14:paraId="5E3735CC" w14:textId="4A9A1E3F" w:rsidR="005378A3" w:rsidRPr="00F44166" w:rsidRDefault="005378A3" w:rsidP="005378A3">
            <w:pPr>
              <w:jc w:val="both"/>
              <w:rPr>
                <w:rFonts w:ascii="Helvetica" w:eastAsia="Times New Roman" w:hAnsi="Helvetica" w:cs="Times New Roman"/>
                <w:sz w:val="20"/>
                <w:szCs w:val="20"/>
                <w:lang w:val="en-US" w:eastAsia="tr-TR"/>
              </w:rPr>
            </w:pPr>
            <w:r w:rsidRPr="00F44166">
              <w:rPr>
                <w:rFonts w:ascii="Helvetica" w:eastAsia="Times New Roman" w:hAnsi="Helvetica" w:cs="Times New Roman"/>
                <w:sz w:val="20"/>
                <w:szCs w:val="20"/>
                <w:lang w:val="en-US" w:eastAsia="tr-TR"/>
              </w:rPr>
              <w:t xml:space="preserve">Political </w:t>
            </w:r>
            <w:r w:rsidR="00E31FFE" w:rsidRPr="00F44166">
              <w:rPr>
                <w:rFonts w:ascii="Helvetica" w:eastAsia="Times New Roman" w:hAnsi="Helvetica" w:cs="Times New Roman"/>
                <w:sz w:val="20"/>
                <w:szCs w:val="20"/>
                <w:lang w:val="en-US" w:eastAsia="tr-TR"/>
              </w:rPr>
              <w:t>advertising</w:t>
            </w:r>
            <w:r w:rsidRPr="00F44166">
              <w:rPr>
                <w:rFonts w:ascii="Helvetica" w:eastAsia="Times New Roman" w:hAnsi="Helvetica" w:cs="Times New Roman"/>
                <w:sz w:val="20"/>
                <w:szCs w:val="20"/>
                <w:lang w:val="en-US" w:eastAsia="tr-TR"/>
              </w:rPr>
              <w:t xml:space="preserve"> and marketing: modern technics and impact on political communication </w:t>
            </w:r>
          </w:p>
          <w:p w14:paraId="0717CDB2" w14:textId="77777777" w:rsidR="005378A3" w:rsidRPr="00F44166" w:rsidRDefault="005378A3" w:rsidP="005378A3">
            <w:pPr>
              <w:jc w:val="both"/>
              <w:rPr>
                <w:rFonts w:ascii="Helvetica" w:eastAsia="Times New Roman" w:hAnsi="Helvetica" w:cs="Times New Roman"/>
                <w:sz w:val="20"/>
                <w:szCs w:val="20"/>
                <w:lang w:eastAsia="tr-TR"/>
              </w:rPr>
            </w:pPr>
            <w:proofErr w:type="spellStart"/>
            <w:proofErr w:type="gramStart"/>
            <w:r w:rsidRPr="00F44166">
              <w:rPr>
                <w:rFonts w:ascii="Helvetica" w:eastAsia="Times New Roman" w:hAnsi="Helvetica" w:cs="Times New Roman"/>
                <w:sz w:val="20"/>
                <w:szCs w:val="20"/>
                <w:lang w:eastAsia="tr-TR"/>
              </w:rPr>
              <w:t>Readings</w:t>
            </w:r>
            <w:proofErr w:type="spellEnd"/>
            <w:r w:rsidRPr="00F44166">
              <w:rPr>
                <w:rFonts w:ascii="Helvetica" w:eastAsia="Times New Roman" w:hAnsi="Helvetica" w:cs="Times New Roman"/>
                <w:sz w:val="20"/>
                <w:szCs w:val="20"/>
                <w:lang w:eastAsia="tr-TR"/>
              </w:rPr>
              <w:t>:</w:t>
            </w:r>
            <w:proofErr w:type="gramEnd"/>
          </w:p>
          <w:p w14:paraId="373ADF6F" w14:textId="77777777" w:rsidR="005378A3" w:rsidRPr="00F44166" w:rsidRDefault="005378A3" w:rsidP="005378A3">
            <w:pPr>
              <w:pStyle w:val="ListParagraph"/>
              <w:numPr>
                <w:ilvl w:val="0"/>
                <w:numId w:val="2"/>
              </w:numPr>
              <w:jc w:val="both"/>
              <w:rPr>
                <w:rFonts w:ascii="Helvetica" w:eastAsia="Times New Roman" w:hAnsi="Helvetica" w:cs="Times New Roman"/>
                <w:sz w:val="20"/>
                <w:szCs w:val="20"/>
                <w:lang w:val="fr-FR" w:eastAsia="tr-TR"/>
              </w:rPr>
            </w:pPr>
            <w:r w:rsidRPr="00F44166">
              <w:rPr>
                <w:rFonts w:ascii="Helvetica" w:eastAsia="Times New Roman" w:hAnsi="Helvetica" w:cs="Times New Roman"/>
                <w:sz w:val="20"/>
                <w:szCs w:val="20"/>
                <w:lang w:val="fr-FR" w:eastAsia="tr-TR"/>
              </w:rPr>
              <w:t xml:space="preserve">Gilles </w:t>
            </w:r>
            <w:proofErr w:type="spellStart"/>
            <w:r w:rsidRPr="00F44166">
              <w:rPr>
                <w:rFonts w:ascii="Helvetica" w:eastAsia="Times New Roman" w:hAnsi="Helvetica" w:cs="Times New Roman"/>
                <w:sz w:val="20"/>
                <w:szCs w:val="20"/>
                <w:lang w:val="fr-FR" w:eastAsia="tr-TR"/>
              </w:rPr>
              <w:t>Achache</w:t>
            </w:r>
            <w:proofErr w:type="spellEnd"/>
            <w:r w:rsidRPr="00F44166">
              <w:rPr>
                <w:rFonts w:ascii="Helvetica" w:eastAsia="Times New Roman" w:hAnsi="Helvetica" w:cs="Times New Roman"/>
                <w:sz w:val="20"/>
                <w:szCs w:val="20"/>
                <w:lang w:val="fr-FR" w:eastAsia="tr-TR"/>
              </w:rPr>
              <w:t xml:space="preserve">, « Le marketing politique », La Communication politique, </w:t>
            </w:r>
            <w:r w:rsidRPr="00F44166">
              <w:rPr>
                <w:rFonts w:ascii="Helvetica" w:eastAsia="Times New Roman" w:hAnsi="Helvetica" w:cs="Times New Roman"/>
                <w:i/>
                <w:sz w:val="20"/>
                <w:szCs w:val="20"/>
                <w:lang w:val="fr-FR" w:eastAsia="tr-TR"/>
              </w:rPr>
              <w:t>Hermès</w:t>
            </w:r>
            <w:r w:rsidRPr="00F44166">
              <w:rPr>
                <w:rFonts w:ascii="Helvetica" w:eastAsia="Times New Roman" w:hAnsi="Helvetica" w:cs="Times New Roman"/>
                <w:sz w:val="20"/>
                <w:szCs w:val="20"/>
                <w:lang w:val="fr-FR" w:eastAsia="tr-TR"/>
              </w:rPr>
              <w:t xml:space="preserve">, 1989 pp.103-112. </w:t>
            </w:r>
          </w:p>
          <w:p w14:paraId="689A80E2" w14:textId="77777777" w:rsidR="005378A3" w:rsidRPr="00F44166" w:rsidRDefault="005378A3" w:rsidP="005378A3">
            <w:pPr>
              <w:pStyle w:val="ListParagraph"/>
              <w:numPr>
                <w:ilvl w:val="0"/>
                <w:numId w:val="2"/>
              </w:numPr>
              <w:jc w:val="both"/>
              <w:rPr>
                <w:rFonts w:ascii="Helvetica" w:eastAsia="Times New Roman" w:hAnsi="Helvetica" w:cs="Times New Roman"/>
                <w:sz w:val="20"/>
                <w:szCs w:val="20"/>
                <w:lang w:val="fr-FR" w:eastAsia="tr-TR"/>
              </w:rPr>
            </w:pPr>
            <w:r w:rsidRPr="00F44166">
              <w:rPr>
                <w:rFonts w:ascii="Helvetica" w:eastAsia="Times New Roman" w:hAnsi="Helvetica" w:cs="Times New Roman"/>
                <w:sz w:val="20"/>
                <w:szCs w:val="20"/>
                <w:lang w:val="fr-FR" w:eastAsia="tr-TR"/>
              </w:rPr>
              <w:t xml:space="preserve">John Berger, « Publicité », in </w:t>
            </w:r>
            <w:r w:rsidRPr="00F44166">
              <w:rPr>
                <w:rFonts w:ascii="Helvetica" w:eastAsia="Times New Roman" w:hAnsi="Helvetica" w:cs="Times New Roman"/>
                <w:i/>
                <w:iCs/>
                <w:sz w:val="20"/>
                <w:szCs w:val="20"/>
                <w:lang w:val="fr-FR" w:eastAsia="tr-TR"/>
              </w:rPr>
              <w:t>Voir le Voir</w:t>
            </w:r>
            <w:r w:rsidRPr="00F44166">
              <w:rPr>
                <w:rFonts w:ascii="Helvetica" w:eastAsia="Times New Roman" w:hAnsi="Helvetica" w:cs="Times New Roman"/>
                <w:sz w:val="20"/>
                <w:szCs w:val="20"/>
                <w:lang w:val="fr-FR" w:eastAsia="tr-TR"/>
              </w:rPr>
              <w:t>, Chapitre 7, pp.137-165.</w:t>
            </w:r>
          </w:p>
          <w:p w14:paraId="0A4F5CF5" w14:textId="77777777" w:rsidR="005378A3" w:rsidRPr="00F44166" w:rsidRDefault="005378A3" w:rsidP="005378A3">
            <w:pPr>
              <w:jc w:val="both"/>
              <w:rPr>
                <w:rFonts w:ascii="Helvetica" w:hAnsi="Helvetica" w:cs="Times New Roman"/>
                <w:b/>
                <w:sz w:val="20"/>
                <w:szCs w:val="20"/>
              </w:rPr>
            </w:pPr>
          </w:p>
          <w:p w14:paraId="21ADEA56" w14:textId="60A2F915"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7</w:t>
            </w:r>
            <w:r w:rsidRPr="00F44166">
              <w:rPr>
                <w:rFonts w:ascii="Helvetica" w:hAnsi="Helvetica" w:cs="Times New Roman"/>
                <w:b/>
                <w:sz w:val="20"/>
                <w:szCs w:val="20"/>
                <w:vertAlign w:val="superscript"/>
                <w:lang w:val="en-US"/>
              </w:rPr>
              <w:t>th</w:t>
            </w:r>
            <w:r w:rsidRPr="00F44166">
              <w:rPr>
                <w:rFonts w:ascii="Helvetica" w:hAnsi="Helvetica" w:cs="Times New Roman"/>
                <w:b/>
                <w:sz w:val="20"/>
                <w:szCs w:val="20"/>
                <w:lang w:val="en-US"/>
              </w:rPr>
              <w:t xml:space="preserve"> </w:t>
            </w:r>
            <w:r w:rsidR="00F44166" w:rsidRPr="00F44166">
              <w:rPr>
                <w:rFonts w:ascii="Helvetica" w:hAnsi="Helvetica" w:cs="Times New Roman"/>
                <w:b/>
                <w:sz w:val="20"/>
                <w:szCs w:val="20"/>
                <w:lang w:val="en-US"/>
              </w:rPr>
              <w:t>session</w:t>
            </w:r>
          </w:p>
          <w:p w14:paraId="2803BC16" w14:textId="41BC3EE8" w:rsidR="005378A3" w:rsidRPr="00F44166" w:rsidRDefault="005378A3" w:rsidP="005378A3">
            <w:pPr>
              <w:jc w:val="both"/>
              <w:rPr>
                <w:rFonts w:ascii="Helvetica" w:hAnsi="Helvetica" w:cs="Times New Roman"/>
                <w:bCs/>
                <w:sz w:val="20"/>
                <w:szCs w:val="20"/>
                <w:lang w:val="en-US"/>
              </w:rPr>
            </w:pPr>
            <w:r w:rsidRPr="00F44166">
              <w:rPr>
                <w:rFonts w:ascii="Helvetica" w:hAnsi="Helvetica" w:cs="Times New Roman"/>
                <w:bCs/>
                <w:sz w:val="20"/>
                <w:szCs w:val="20"/>
                <w:lang w:val="en-US"/>
              </w:rPr>
              <w:t>Political communication in populist area</w:t>
            </w:r>
            <w:r w:rsidR="00E31FFE" w:rsidRPr="00F44166">
              <w:rPr>
                <w:rFonts w:ascii="Helvetica" w:hAnsi="Helvetica" w:cs="Times New Roman"/>
                <w:bCs/>
                <w:sz w:val="20"/>
                <w:szCs w:val="20"/>
                <w:lang w:val="en-US"/>
              </w:rPr>
              <w:t>: general overview</w:t>
            </w:r>
            <w:r w:rsidRPr="00F44166">
              <w:rPr>
                <w:rFonts w:ascii="Helvetica" w:hAnsi="Helvetica" w:cs="Times New Roman"/>
                <w:bCs/>
                <w:sz w:val="20"/>
                <w:szCs w:val="20"/>
                <w:lang w:val="en-US"/>
              </w:rPr>
              <w:t xml:space="preserve"> </w:t>
            </w:r>
          </w:p>
          <w:p w14:paraId="32535F7A" w14:textId="77777777" w:rsidR="005378A3" w:rsidRPr="00F44166" w:rsidRDefault="005378A3" w:rsidP="005378A3">
            <w:pPr>
              <w:jc w:val="both"/>
              <w:rPr>
                <w:rFonts w:ascii="Helvetica" w:hAnsi="Helvetica" w:cs="Times New Roman"/>
                <w:bCs/>
                <w:sz w:val="20"/>
                <w:szCs w:val="20"/>
              </w:rPr>
            </w:pPr>
            <w:proofErr w:type="spellStart"/>
            <w:proofErr w:type="gramStart"/>
            <w:r w:rsidRPr="00F44166">
              <w:rPr>
                <w:rFonts w:ascii="Helvetica" w:hAnsi="Helvetica" w:cs="Times New Roman"/>
                <w:bCs/>
                <w:sz w:val="20"/>
                <w:szCs w:val="20"/>
              </w:rPr>
              <w:t>Readings</w:t>
            </w:r>
            <w:proofErr w:type="spellEnd"/>
            <w:r w:rsidRPr="00F44166">
              <w:rPr>
                <w:rFonts w:ascii="Helvetica" w:hAnsi="Helvetica" w:cs="Times New Roman"/>
                <w:bCs/>
                <w:sz w:val="20"/>
                <w:szCs w:val="20"/>
              </w:rPr>
              <w:t>:</w:t>
            </w:r>
            <w:proofErr w:type="gramEnd"/>
          </w:p>
          <w:p w14:paraId="438289BC" w14:textId="77777777" w:rsidR="005378A3" w:rsidRPr="00F44166" w:rsidRDefault="005378A3" w:rsidP="005378A3">
            <w:pPr>
              <w:pStyle w:val="ListParagraph"/>
              <w:numPr>
                <w:ilvl w:val="0"/>
                <w:numId w:val="1"/>
              </w:numPr>
              <w:jc w:val="both"/>
              <w:rPr>
                <w:rFonts w:ascii="Helvetica" w:hAnsi="Helvetica" w:cs="Times New Roman"/>
                <w:sz w:val="20"/>
                <w:szCs w:val="20"/>
              </w:rPr>
            </w:pPr>
            <w:proofErr w:type="spellStart"/>
            <w:r w:rsidRPr="00F44166">
              <w:rPr>
                <w:rFonts w:ascii="Helvetica" w:hAnsi="Helvetica" w:cs="Times New Roman"/>
                <w:sz w:val="20"/>
                <w:szCs w:val="20"/>
              </w:rPr>
              <w:lastRenderedPageBreak/>
              <w:t>Aytaç</w:t>
            </w:r>
            <w:proofErr w:type="spellEnd"/>
            <w:r w:rsidRPr="00F44166">
              <w:rPr>
                <w:rFonts w:ascii="Helvetica" w:hAnsi="Helvetica" w:cs="Times New Roman"/>
                <w:sz w:val="20"/>
                <w:szCs w:val="20"/>
              </w:rPr>
              <w:t xml:space="preserve">, S., </w:t>
            </w:r>
            <w:proofErr w:type="spellStart"/>
            <w:r w:rsidRPr="00F44166">
              <w:rPr>
                <w:rFonts w:ascii="Helvetica" w:hAnsi="Helvetica" w:cs="Times New Roman"/>
                <w:sz w:val="20"/>
                <w:szCs w:val="20"/>
              </w:rPr>
              <w:t>Çarkoğlu</w:t>
            </w:r>
            <w:proofErr w:type="spellEnd"/>
            <w:r w:rsidRPr="00F44166">
              <w:rPr>
                <w:rFonts w:ascii="Helvetica" w:hAnsi="Helvetica" w:cs="Times New Roman"/>
                <w:sz w:val="20"/>
                <w:szCs w:val="20"/>
              </w:rPr>
              <w:t xml:space="preserve">, A., &amp; </w:t>
            </w:r>
            <w:proofErr w:type="spellStart"/>
            <w:r w:rsidRPr="00F44166">
              <w:rPr>
                <w:rFonts w:ascii="Helvetica" w:hAnsi="Helvetica" w:cs="Times New Roman"/>
                <w:sz w:val="20"/>
                <w:szCs w:val="20"/>
              </w:rPr>
              <w:t>Elçi</w:t>
            </w:r>
            <w:proofErr w:type="spellEnd"/>
            <w:r w:rsidRPr="00F44166">
              <w:rPr>
                <w:rFonts w:ascii="Helvetica" w:hAnsi="Helvetica" w:cs="Times New Roman"/>
                <w:sz w:val="20"/>
                <w:szCs w:val="20"/>
              </w:rPr>
              <w:t>, E, Partisanship, elite messages, and support for populism in power. </w:t>
            </w:r>
            <w:r w:rsidRPr="00F44166">
              <w:rPr>
                <w:rFonts w:ascii="Helvetica" w:hAnsi="Helvetica" w:cs="Times New Roman"/>
                <w:i/>
                <w:iCs/>
                <w:sz w:val="20"/>
                <w:szCs w:val="20"/>
              </w:rPr>
              <w:t>European Political Science Review,</w:t>
            </w:r>
            <w:r w:rsidRPr="00F44166">
              <w:rPr>
                <w:rFonts w:ascii="Helvetica" w:hAnsi="Helvetica" w:cs="Times New Roman"/>
                <w:sz w:val="20"/>
                <w:szCs w:val="20"/>
              </w:rPr>
              <w:t> </w:t>
            </w:r>
            <w:r w:rsidRPr="00F44166">
              <w:rPr>
                <w:rFonts w:ascii="Helvetica" w:hAnsi="Helvetica" w:cs="Times New Roman"/>
                <w:i/>
                <w:iCs/>
                <w:sz w:val="20"/>
                <w:szCs w:val="20"/>
              </w:rPr>
              <w:t>13</w:t>
            </w:r>
            <w:r w:rsidRPr="00F44166">
              <w:rPr>
                <w:rFonts w:ascii="Helvetica" w:hAnsi="Helvetica" w:cs="Times New Roman"/>
                <w:sz w:val="20"/>
                <w:szCs w:val="20"/>
              </w:rPr>
              <w:t>(1), 2021, pp. 23-39.</w:t>
            </w:r>
          </w:p>
          <w:p w14:paraId="01EAD6E7" w14:textId="77777777" w:rsidR="005378A3" w:rsidRPr="00F44166" w:rsidRDefault="005378A3" w:rsidP="005378A3">
            <w:pPr>
              <w:pStyle w:val="ListParagraph"/>
              <w:numPr>
                <w:ilvl w:val="0"/>
                <w:numId w:val="1"/>
              </w:numPr>
              <w:jc w:val="both"/>
              <w:rPr>
                <w:rFonts w:ascii="Helvetica" w:hAnsi="Helvetica" w:cs="Times New Roman"/>
                <w:sz w:val="20"/>
                <w:szCs w:val="20"/>
              </w:rPr>
            </w:pPr>
            <w:r w:rsidRPr="00F44166">
              <w:rPr>
                <w:rFonts w:ascii="Helvetica" w:hAnsi="Helvetica" w:cs="Times New Roman"/>
                <w:sz w:val="20"/>
                <w:szCs w:val="20"/>
              </w:rPr>
              <w:t xml:space="preserve">Ulrike Klinger, Karolina </w:t>
            </w:r>
            <w:proofErr w:type="spellStart"/>
            <w:r w:rsidRPr="00F44166">
              <w:rPr>
                <w:rFonts w:ascii="Helvetica" w:hAnsi="Helvetica" w:cs="Times New Roman"/>
                <w:sz w:val="20"/>
                <w:szCs w:val="20"/>
              </w:rPr>
              <w:t>Koc-Michalska</w:t>
            </w:r>
            <w:proofErr w:type="spellEnd"/>
            <w:r w:rsidRPr="00F44166">
              <w:rPr>
                <w:rFonts w:ascii="Helvetica" w:hAnsi="Helvetica" w:cs="Times New Roman"/>
                <w:sz w:val="20"/>
                <w:szCs w:val="20"/>
              </w:rPr>
              <w:t xml:space="preserve">, «Populism as a communication phenomenon: A cross-sectional and longitudinal comparison of political campaigning on Facebook», </w:t>
            </w:r>
            <w:r w:rsidRPr="00F44166">
              <w:rPr>
                <w:rFonts w:ascii="Helvetica" w:hAnsi="Helvetica" w:cs="Times New Roman"/>
                <w:i/>
                <w:iCs/>
                <w:sz w:val="20"/>
                <w:szCs w:val="20"/>
              </w:rPr>
              <w:t xml:space="preserve">Mots. Les </w:t>
            </w:r>
            <w:proofErr w:type="spellStart"/>
            <w:r w:rsidRPr="00F44166">
              <w:rPr>
                <w:rFonts w:ascii="Helvetica" w:hAnsi="Helvetica" w:cs="Times New Roman"/>
                <w:i/>
                <w:iCs/>
                <w:sz w:val="20"/>
                <w:szCs w:val="20"/>
              </w:rPr>
              <w:t>langages</w:t>
            </w:r>
            <w:proofErr w:type="spellEnd"/>
            <w:r w:rsidRPr="00F44166">
              <w:rPr>
                <w:rFonts w:ascii="Helvetica" w:hAnsi="Helvetica" w:cs="Times New Roman"/>
                <w:i/>
                <w:iCs/>
                <w:sz w:val="20"/>
                <w:szCs w:val="20"/>
              </w:rPr>
              <w:t xml:space="preserve"> du politique</w:t>
            </w:r>
            <w:r w:rsidRPr="00F44166">
              <w:rPr>
                <w:rFonts w:ascii="Helvetica" w:hAnsi="Helvetica" w:cs="Times New Roman"/>
                <w:sz w:val="20"/>
                <w:szCs w:val="20"/>
              </w:rPr>
              <w:t>, 1:128, 2022, pp. 177-199.</w:t>
            </w:r>
          </w:p>
          <w:p w14:paraId="0E72D332" w14:textId="77777777" w:rsidR="005378A3" w:rsidRPr="00F44166" w:rsidRDefault="005378A3" w:rsidP="005378A3">
            <w:pPr>
              <w:jc w:val="both"/>
              <w:rPr>
                <w:rFonts w:ascii="Helvetica" w:hAnsi="Helvetica" w:cs="Times New Roman"/>
                <w:bCs/>
                <w:sz w:val="20"/>
                <w:szCs w:val="20"/>
                <w:lang w:val="en-US"/>
              </w:rPr>
            </w:pPr>
          </w:p>
          <w:p w14:paraId="661CD21E" w14:textId="6B58581A"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8</w:t>
            </w:r>
            <w:r w:rsidRPr="00F44166">
              <w:rPr>
                <w:rFonts w:ascii="Helvetica" w:hAnsi="Helvetica" w:cs="Times New Roman"/>
                <w:b/>
                <w:sz w:val="20"/>
                <w:szCs w:val="20"/>
                <w:vertAlign w:val="superscript"/>
                <w:lang w:val="en-US"/>
              </w:rPr>
              <w:t>th</w:t>
            </w:r>
            <w:r w:rsidRPr="00F44166">
              <w:rPr>
                <w:rFonts w:ascii="Helvetica" w:hAnsi="Helvetica" w:cs="Times New Roman"/>
                <w:b/>
                <w:sz w:val="20"/>
                <w:szCs w:val="20"/>
                <w:lang w:val="en-US"/>
              </w:rPr>
              <w:t xml:space="preserve"> </w:t>
            </w:r>
            <w:r w:rsidR="00F44166" w:rsidRPr="00F44166">
              <w:rPr>
                <w:rFonts w:ascii="Helvetica" w:hAnsi="Helvetica" w:cs="Times New Roman"/>
                <w:b/>
                <w:sz w:val="20"/>
                <w:szCs w:val="20"/>
                <w:lang w:val="en-US"/>
              </w:rPr>
              <w:t>session</w:t>
            </w:r>
          </w:p>
          <w:p w14:paraId="7AB5C880" w14:textId="7D194EAD" w:rsidR="005378A3" w:rsidRPr="00F44166" w:rsidRDefault="005378A3" w:rsidP="005378A3">
            <w:pPr>
              <w:jc w:val="both"/>
              <w:rPr>
                <w:rFonts w:ascii="Helvetica" w:hAnsi="Helvetica" w:cs="Times New Roman"/>
                <w:sz w:val="20"/>
                <w:szCs w:val="20"/>
                <w:lang w:val="en-US"/>
              </w:rPr>
            </w:pPr>
            <w:r w:rsidRPr="00F44166">
              <w:rPr>
                <w:rFonts w:ascii="Helvetica" w:hAnsi="Helvetica" w:cs="Times New Roman"/>
                <w:sz w:val="20"/>
                <w:szCs w:val="20"/>
                <w:lang w:val="en-US"/>
              </w:rPr>
              <w:t>Electoral campaign technics</w:t>
            </w:r>
            <w:r w:rsidR="00E31FFE" w:rsidRPr="00F44166">
              <w:rPr>
                <w:rFonts w:ascii="Helvetica" w:hAnsi="Helvetica" w:cs="Times New Roman"/>
                <w:sz w:val="20"/>
                <w:szCs w:val="20"/>
                <w:lang w:val="en-US"/>
              </w:rPr>
              <w:t xml:space="preserve"> evidence from Turkey</w:t>
            </w:r>
          </w:p>
          <w:p w14:paraId="2AD9BD27" w14:textId="77777777" w:rsidR="005378A3" w:rsidRPr="00F44166" w:rsidRDefault="005378A3" w:rsidP="005378A3">
            <w:pPr>
              <w:jc w:val="both"/>
              <w:rPr>
                <w:rFonts w:ascii="Helvetica" w:hAnsi="Helvetica" w:cs="Times New Roman"/>
                <w:sz w:val="20"/>
                <w:szCs w:val="20"/>
                <w:lang w:val="en-US"/>
              </w:rPr>
            </w:pPr>
            <w:r w:rsidRPr="00F44166">
              <w:rPr>
                <w:rFonts w:ascii="Helvetica" w:hAnsi="Helvetica" w:cs="Times New Roman"/>
                <w:sz w:val="20"/>
                <w:szCs w:val="20"/>
                <w:lang w:val="en-US"/>
              </w:rPr>
              <w:t xml:space="preserve">Readings: </w:t>
            </w:r>
          </w:p>
          <w:p w14:paraId="7E3A5529" w14:textId="77777777" w:rsidR="005378A3" w:rsidRPr="00F44166" w:rsidRDefault="005378A3" w:rsidP="005378A3">
            <w:pPr>
              <w:pStyle w:val="ListParagraph"/>
              <w:numPr>
                <w:ilvl w:val="0"/>
                <w:numId w:val="1"/>
              </w:numPr>
              <w:jc w:val="both"/>
              <w:rPr>
                <w:rFonts w:ascii="Helvetica" w:hAnsi="Helvetica" w:cs="Times New Roman"/>
                <w:bCs/>
                <w:sz w:val="20"/>
                <w:szCs w:val="20"/>
              </w:rPr>
            </w:pPr>
            <w:r w:rsidRPr="00F44166">
              <w:rPr>
                <w:rFonts w:ascii="Helvetica" w:hAnsi="Helvetica" w:cs="Times New Roman"/>
                <w:bCs/>
                <w:sz w:val="20"/>
                <w:szCs w:val="20"/>
              </w:rPr>
              <w:t xml:space="preserve">Toros Emre, “Negative Campaigning in Turkish Elections”, </w:t>
            </w:r>
            <w:r w:rsidRPr="00F44166">
              <w:rPr>
                <w:rFonts w:ascii="Helvetica" w:hAnsi="Helvetica" w:cs="Times New Roman"/>
                <w:bCs/>
                <w:i/>
                <w:iCs/>
                <w:sz w:val="20"/>
                <w:szCs w:val="20"/>
              </w:rPr>
              <w:t>Turkish Studies</w:t>
            </w:r>
            <w:r w:rsidRPr="00F44166">
              <w:rPr>
                <w:rFonts w:ascii="Helvetica" w:hAnsi="Helvetica" w:cs="Times New Roman"/>
                <w:bCs/>
                <w:sz w:val="20"/>
                <w:szCs w:val="20"/>
              </w:rPr>
              <w:t>, 2015, pp.1-23.</w:t>
            </w:r>
          </w:p>
          <w:p w14:paraId="1EE1F77D" w14:textId="77777777" w:rsidR="005378A3" w:rsidRPr="00F44166" w:rsidRDefault="005378A3" w:rsidP="005378A3">
            <w:pPr>
              <w:pStyle w:val="ListParagraph"/>
              <w:numPr>
                <w:ilvl w:val="0"/>
                <w:numId w:val="1"/>
              </w:numPr>
              <w:jc w:val="both"/>
              <w:rPr>
                <w:rFonts w:ascii="Helvetica" w:hAnsi="Helvetica" w:cs="Times New Roman"/>
                <w:sz w:val="20"/>
                <w:szCs w:val="20"/>
              </w:rPr>
            </w:pPr>
            <w:r w:rsidRPr="00F44166">
              <w:rPr>
                <w:rFonts w:ascii="Helvetica" w:hAnsi="Helvetica" w:cs="Times New Roman"/>
                <w:sz w:val="20"/>
                <w:szCs w:val="20"/>
              </w:rPr>
              <w:t xml:space="preserve">Bayram Salih, “Political parallelism in Turkish Press, a Historical Interpretation”, </w:t>
            </w:r>
            <w:r w:rsidRPr="00F44166">
              <w:rPr>
                <w:rFonts w:ascii="Helvetica" w:hAnsi="Helvetica" w:cs="Times New Roman"/>
                <w:i/>
                <w:iCs/>
                <w:sz w:val="20"/>
                <w:szCs w:val="20"/>
              </w:rPr>
              <w:t>Turkish Studies</w:t>
            </w:r>
            <w:r w:rsidRPr="00F44166">
              <w:rPr>
                <w:rFonts w:ascii="Helvetica" w:hAnsi="Helvetica" w:cs="Times New Roman"/>
                <w:sz w:val="20"/>
                <w:szCs w:val="20"/>
              </w:rPr>
              <w:t xml:space="preserve">, 11:4, 2010, pp.579-611. </w:t>
            </w:r>
          </w:p>
          <w:p w14:paraId="5DE037F9" w14:textId="77777777" w:rsidR="005378A3" w:rsidRPr="00F44166" w:rsidRDefault="005378A3" w:rsidP="005378A3">
            <w:pPr>
              <w:pStyle w:val="ListParagraph"/>
              <w:numPr>
                <w:ilvl w:val="0"/>
                <w:numId w:val="1"/>
              </w:numPr>
              <w:jc w:val="both"/>
              <w:rPr>
                <w:rFonts w:ascii="Helvetica" w:hAnsi="Helvetica" w:cs="Times New Roman"/>
                <w:sz w:val="20"/>
                <w:szCs w:val="20"/>
              </w:rPr>
            </w:pPr>
            <w:proofErr w:type="spellStart"/>
            <w:r w:rsidRPr="00F44166">
              <w:rPr>
                <w:rFonts w:ascii="Helvetica" w:hAnsi="Helvetica" w:cs="Times New Roman"/>
                <w:sz w:val="20"/>
                <w:szCs w:val="20"/>
              </w:rPr>
              <w:t>Çarkoğlu</w:t>
            </w:r>
            <w:proofErr w:type="spellEnd"/>
            <w:r w:rsidRPr="00F44166">
              <w:rPr>
                <w:rFonts w:ascii="Helvetica" w:hAnsi="Helvetica" w:cs="Times New Roman"/>
                <w:sz w:val="20"/>
                <w:szCs w:val="20"/>
              </w:rPr>
              <w:t xml:space="preserve"> Ali, Yavuz </w:t>
            </w:r>
            <w:proofErr w:type="spellStart"/>
            <w:r w:rsidRPr="00F44166">
              <w:rPr>
                <w:rFonts w:ascii="Helvetica" w:hAnsi="Helvetica" w:cs="Times New Roman"/>
                <w:sz w:val="20"/>
                <w:szCs w:val="20"/>
              </w:rPr>
              <w:t>Gözde</w:t>
            </w:r>
            <w:proofErr w:type="spellEnd"/>
            <w:r w:rsidRPr="00F44166">
              <w:rPr>
                <w:rFonts w:ascii="Helvetica" w:hAnsi="Helvetica" w:cs="Times New Roman"/>
                <w:sz w:val="20"/>
                <w:szCs w:val="20"/>
              </w:rPr>
              <w:t xml:space="preserve">, “Press-party parallelism in Turkey: An Individual Level Interpretation”, </w:t>
            </w:r>
            <w:r w:rsidRPr="00F44166">
              <w:rPr>
                <w:rFonts w:ascii="Helvetica" w:hAnsi="Helvetica" w:cs="Times New Roman"/>
                <w:i/>
                <w:iCs/>
                <w:sz w:val="20"/>
                <w:szCs w:val="20"/>
              </w:rPr>
              <w:t>Turkish Studies</w:t>
            </w:r>
            <w:r w:rsidRPr="00F44166">
              <w:rPr>
                <w:rFonts w:ascii="Helvetica" w:hAnsi="Helvetica" w:cs="Times New Roman"/>
                <w:sz w:val="20"/>
                <w:szCs w:val="20"/>
              </w:rPr>
              <w:t>, 11:4, 2010, pp.613-624.</w:t>
            </w:r>
          </w:p>
          <w:p w14:paraId="450CBB48" w14:textId="77777777" w:rsidR="00E31FFE" w:rsidRPr="00F44166" w:rsidRDefault="00E31FFE" w:rsidP="00E31FFE">
            <w:pPr>
              <w:pStyle w:val="ListParagraph"/>
              <w:numPr>
                <w:ilvl w:val="0"/>
                <w:numId w:val="1"/>
              </w:numPr>
              <w:jc w:val="both"/>
              <w:rPr>
                <w:rFonts w:ascii="Helvetica" w:hAnsi="Helvetica" w:cs="Times New Roman"/>
                <w:sz w:val="20"/>
                <w:szCs w:val="20"/>
              </w:rPr>
            </w:pPr>
            <w:proofErr w:type="spellStart"/>
            <w:r w:rsidRPr="00F44166">
              <w:rPr>
                <w:rFonts w:ascii="Helvetica" w:hAnsi="Helvetica" w:cs="Times New Roman"/>
                <w:sz w:val="20"/>
                <w:szCs w:val="20"/>
              </w:rPr>
              <w:t>Şekercioğlu</w:t>
            </w:r>
            <w:proofErr w:type="spellEnd"/>
            <w:r w:rsidRPr="00F44166">
              <w:rPr>
                <w:rFonts w:ascii="Helvetica" w:hAnsi="Helvetica" w:cs="Times New Roman"/>
                <w:sz w:val="20"/>
                <w:szCs w:val="20"/>
              </w:rPr>
              <w:t xml:space="preserve"> </w:t>
            </w:r>
            <w:proofErr w:type="spellStart"/>
            <w:r w:rsidRPr="00F44166">
              <w:rPr>
                <w:rFonts w:ascii="Helvetica" w:hAnsi="Helvetica" w:cs="Times New Roman"/>
                <w:sz w:val="20"/>
                <w:szCs w:val="20"/>
              </w:rPr>
              <w:t>Eser</w:t>
            </w:r>
            <w:proofErr w:type="spellEnd"/>
            <w:r w:rsidRPr="00F44166">
              <w:rPr>
                <w:rFonts w:ascii="Helvetica" w:hAnsi="Helvetica" w:cs="Times New Roman"/>
                <w:sz w:val="20"/>
                <w:szCs w:val="20"/>
              </w:rPr>
              <w:t xml:space="preserve">, </w:t>
            </w:r>
            <w:proofErr w:type="spellStart"/>
            <w:r w:rsidRPr="00F44166">
              <w:rPr>
                <w:rFonts w:ascii="Helvetica" w:hAnsi="Helvetica" w:cs="Times New Roman"/>
                <w:sz w:val="20"/>
                <w:szCs w:val="20"/>
              </w:rPr>
              <w:t>Arıkan</w:t>
            </w:r>
            <w:proofErr w:type="spellEnd"/>
            <w:r w:rsidRPr="00F44166">
              <w:rPr>
                <w:rFonts w:ascii="Helvetica" w:hAnsi="Helvetica" w:cs="Times New Roman"/>
                <w:sz w:val="20"/>
                <w:szCs w:val="20"/>
              </w:rPr>
              <w:t xml:space="preserve"> </w:t>
            </w:r>
            <w:proofErr w:type="spellStart"/>
            <w:r w:rsidRPr="00F44166">
              <w:rPr>
                <w:rFonts w:ascii="Helvetica" w:hAnsi="Helvetica" w:cs="Times New Roman"/>
                <w:sz w:val="20"/>
                <w:szCs w:val="20"/>
              </w:rPr>
              <w:t>Gizem</w:t>
            </w:r>
            <w:proofErr w:type="spellEnd"/>
            <w:r w:rsidRPr="00F44166">
              <w:rPr>
                <w:rFonts w:ascii="Helvetica" w:hAnsi="Helvetica" w:cs="Times New Roman"/>
                <w:sz w:val="20"/>
                <w:szCs w:val="20"/>
              </w:rPr>
              <w:t xml:space="preserve">, « Trends in Party System Indicators for the July 2007 Turkish Elections », </w:t>
            </w:r>
            <w:r w:rsidRPr="00F44166">
              <w:rPr>
                <w:rFonts w:ascii="Helvetica" w:hAnsi="Helvetica" w:cs="Times New Roman"/>
                <w:i/>
                <w:sz w:val="20"/>
                <w:szCs w:val="20"/>
              </w:rPr>
              <w:t>Turkish Studies,</w:t>
            </w:r>
            <w:r w:rsidRPr="00F44166">
              <w:rPr>
                <w:rFonts w:ascii="Helvetica" w:hAnsi="Helvetica" w:cs="Times New Roman"/>
                <w:sz w:val="20"/>
                <w:szCs w:val="20"/>
              </w:rPr>
              <w:t xml:space="preserve"> 9:2, 2008, p. 213-231.</w:t>
            </w:r>
          </w:p>
          <w:p w14:paraId="14798330" w14:textId="77777777" w:rsidR="00E31FFE" w:rsidRPr="00F44166" w:rsidRDefault="00E31FFE" w:rsidP="00E31FFE">
            <w:pPr>
              <w:pStyle w:val="ListParagraph"/>
              <w:numPr>
                <w:ilvl w:val="0"/>
                <w:numId w:val="1"/>
              </w:numPr>
              <w:jc w:val="both"/>
              <w:rPr>
                <w:rFonts w:ascii="Helvetica" w:hAnsi="Helvetica" w:cs="Times New Roman"/>
                <w:sz w:val="20"/>
                <w:szCs w:val="20"/>
              </w:rPr>
            </w:pPr>
            <w:proofErr w:type="spellStart"/>
            <w:r w:rsidRPr="00F44166">
              <w:rPr>
                <w:rFonts w:ascii="Helvetica" w:hAnsi="Helvetica" w:cs="Times New Roman"/>
                <w:sz w:val="20"/>
                <w:szCs w:val="20"/>
              </w:rPr>
              <w:t>Seçil</w:t>
            </w:r>
            <w:proofErr w:type="spellEnd"/>
            <w:r w:rsidRPr="00F44166">
              <w:rPr>
                <w:rFonts w:ascii="Helvetica" w:hAnsi="Helvetica" w:cs="Times New Roman"/>
                <w:sz w:val="20"/>
                <w:szCs w:val="20"/>
              </w:rPr>
              <w:t xml:space="preserve"> Toros, Emre Toros, “Social media use and political participation: the Turkish case”, </w:t>
            </w:r>
            <w:r w:rsidRPr="00F44166">
              <w:rPr>
                <w:rFonts w:ascii="Helvetica" w:hAnsi="Helvetica" w:cs="Times New Roman"/>
                <w:i/>
                <w:iCs/>
                <w:sz w:val="20"/>
                <w:szCs w:val="20"/>
              </w:rPr>
              <w:t>Turkish Studies</w:t>
            </w:r>
            <w:r w:rsidRPr="00F44166">
              <w:rPr>
                <w:rFonts w:ascii="Helvetica" w:hAnsi="Helvetica" w:cs="Times New Roman"/>
                <w:sz w:val="20"/>
                <w:szCs w:val="20"/>
              </w:rPr>
              <w:t>, 23:3, 2022, 450-473.</w:t>
            </w:r>
          </w:p>
          <w:p w14:paraId="2D1FC331" w14:textId="77777777" w:rsidR="00E31FFE" w:rsidRPr="00F44166" w:rsidRDefault="00E31FFE" w:rsidP="00E31FFE">
            <w:pPr>
              <w:pStyle w:val="ListParagraph"/>
              <w:jc w:val="both"/>
              <w:rPr>
                <w:rFonts w:ascii="Helvetica" w:hAnsi="Helvetica" w:cs="Times New Roman"/>
                <w:sz w:val="20"/>
                <w:szCs w:val="20"/>
              </w:rPr>
            </w:pPr>
          </w:p>
          <w:p w14:paraId="7DD022D2" w14:textId="77777777" w:rsidR="005378A3" w:rsidRPr="00F44166" w:rsidRDefault="005378A3" w:rsidP="005378A3">
            <w:pPr>
              <w:jc w:val="both"/>
              <w:rPr>
                <w:rFonts w:ascii="Helvetica" w:hAnsi="Helvetica" w:cs="Times New Roman"/>
                <w:b/>
                <w:sz w:val="20"/>
                <w:szCs w:val="20"/>
                <w:lang w:val="en-US"/>
              </w:rPr>
            </w:pPr>
          </w:p>
          <w:p w14:paraId="34D4CA8D" w14:textId="396C5FDC"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9</w:t>
            </w:r>
            <w:r w:rsidRPr="00F44166">
              <w:rPr>
                <w:rFonts w:ascii="Helvetica" w:hAnsi="Helvetica" w:cs="Times New Roman"/>
                <w:b/>
                <w:sz w:val="20"/>
                <w:szCs w:val="20"/>
                <w:vertAlign w:val="superscript"/>
                <w:lang w:val="en-US"/>
              </w:rPr>
              <w:t>th</w:t>
            </w:r>
            <w:r w:rsidRPr="00F44166">
              <w:rPr>
                <w:rFonts w:ascii="Helvetica" w:hAnsi="Helvetica" w:cs="Times New Roman"/>
                <w:b/>
                <w:sz w:val="20"/>
                <w:szCs w:val="20"/>
                <w:lang w:val="en-US"/>
              </w:rPr>
              <w:t xml:space="preserve"> </w:t>
            </w:r>
            <w:r w:rsidR="00F44166" w:rsidRPr="00F44166">
              <w:rPr>
                <w:rFonts w:ascii="Helvetica" w:hAnsi="Helvetica" w:cs="Times New Roman"/>
                <w:b/>
                <w:sz w:val="20"/>
                <w:szCs w:val="20"/>
                <w:lang w:val="en-US"/>
              </w:rPr>
              <w:t>session</w:t>
            </w:r>
          </w:p>
          <w:p w14:paraId="626B4B3A" w14:textId="7E53BD30" w:rsidR="005378A3" w:rsidRPr="00F44166" w:rsidRDefault="00E31FFE" w:rsidP="005378A3">
            <w:pPr>
              <w:jc w:val="both"/>
              <w:rPr>
                <w:rFonts w:ascii="Helvetica" w:hAnsi="Helvetica" w:cs="Times New Roman"/>
                <w:sz w:val="20"/>
                <w:szCs w:val="20"/>
                <w:lang w:val="en-US"/>
              </w:rPr>
            </w:pPr>
            <w:r w:rsidRPr="00F44166">
              <w:rPr>
                <w:rFonts w:ascii="Helvetica" w:hAnsi="Helvetica" w:cs="Times New Roman"/>
                <w:sz w:val="20"/>
                <w:szCs w:val="20"/>
                <w:lang w:val="en-US"/>
              </w:rPr>
              <w:t>Electoral campaign technics evidence from France</w:t>
            </w:r>
          </w:p>
          <w:p w14:paraId="471C0F92" w14:textId="77777777" w:rsidR="00F44166" w:rsidRPr="00F44166" w:rsidRDefault="005378A3" w:rsidP="00F44166">
            <w:pPr>
              <w:jc w:val="both"/>
              <w:rPr>
                <w:rFonts w:ascii="Helvetica" w:hAnsi="Helvetica" w:cs="Times New Roman"/>
                <w:sz w:val="20"/>
                <w:szCs w:val="20"/>
                <w:lang w:val="en-US"/>
              </w:rPr>
            </w:pPr>
            <w:r w:rsidRPr="00F44166">
              <w:rPr>
                <w:rFonts w:ascii="Helvetica" w:hAnsi="Helvetica" w:cs="Times New Roman"/>
                <w:sz w:val="20"/>
                <w:szCs w:val="20"/>
                <w:lang w:val="en-US"/>
              </w:rPr>
              <w:t xml:space="preserve">Readings: </w:t>
            </w:r>
          </w:p>
          <w:p w14:paraId="3BC9DD8A" w14:textId="1B6D4BE9" w:rsidR="00F44166" w:rsidRPr="00F44166" w:rsidRDefault="00E31FFE" w:rsidP="00F44166">
            <w:pPr>
              <w:pStyle w:val="ListParagraph"/>
              <w:numPr>
                <w:ilvl w:val="0"/>
                <w:numId w:val="1"/>
              </w:numPr>
              <w:jc w:val="both"/>
              <w:rPr>
                <w:rFonts w:ascii="Helvetica" w:hAnsi="Helvetica" w:cs="Times New Roman"/>
                <w:sz w:val="20"/>
                <w:szCs w:val="20"/>
              </w:rPr>
            </w:pPr>
            <w:r w:rsidRPr="00F44166">
              <w:rPr>
                <w:rFonts w:ascii="Helvetica" w:hAnsi="Helvetica" w:cs="Times New Roman"/>
                <w:sz w:val="20"/>
                <w:szCs w:val="20"/>
              </w:rPr>
              <w:t>Lone Sorensen, “</w:t>
            </w:r>
            <w:r w:rsidRPr="00F44166">
              <w:rPr>
                <w:rFonts w:ascii="Helvetica" w:hAnsi="Helvetica" w:cs="Times New Roman"/>
                <w:sz w:val="20"/>
                <w:szCs w:val="20"/>
              </w:rPr>
              <w:t>Populist disruption and the</w:t>
            </w:r>
            <w:r w:rsidRPr="00F44166">
              <w:rPr>
                <w:rFonts w:ascii="Helvetica" w:hAnsi="Helvetica" w:cs="Times New Roman"/>
                <w:sz w:val="20"/>
                <w:szCs w:val="20"/>
              </w:rPr>
              <w:t xml:space="preserve"> </w:t>
            </w:r>
            <w:r w:rsidRPr="00F44166">
              <w:rPr>
                <w:rFonts w:ascii="Helvetica" w:hAnsi="Helvetica" w:cs="Times New Roman"/>
                <w:sz w:val="20"/>
                <w:szCs w:val="20"/>
              </w:rPr>
              <w:t>fourth age of political</w:t>
            </w:r>
            <w:r w:rsidRPr="00F44166">
              <w:rPr>
                <w:rFonts w:ascii="Helvetica" w:hAnsi="Helvetica" w:cs="Times New Roman"/>
                <w:sz w:val="20"/>
                <w:szCs w:val="20"/>
              </w:rPr>
              <w:t xml:space="preserve"> </w:t>
            </w:r>
            <w:r w:rsidRPr="00F44166">
              <w:rPr>
                <w:rFonts w:ascii="Helvetica" w:hAnsi="Helvetica" w:cs="Times New Roman"/>
                <w:sz w:val="20"/>
                <w:szCs w:val="20"/>
              </w:rPr>
              <w:t>communication</w:t>
            </w:r>
            <w:r w:rsidRPr="00F44166">
              <w:rPr>
                <w:rFonts w:ascii="Helvetica" w:hAnsi="Helvetica" w:cs="Times New Roman"/>
                <w:sz w:val="20"/>
                <w:szCs w:val="20"/>
              </w:rPr>
              <w:t xml:space="preserve">”, </w:t>
            </w:r>
            <w:r w:rsidR="00F44166" w:rsidRPr="00F44166">
              <w:rPr>
                <w:rFonts w:ascii="Helvetica" w:hAnsi="Helvetica" w:cs="Times New Roman"/>
                <w:i/>
                <w:iCs/>
                <w:sz w:val="20"/>
                <w:szCs w:val="20"/>
              </w:rPr>
              <w:t>European Journal of Communication</w:t>
            </w:r>
            <w:r w:rsidR="00F44166" w:rsidRPr="00F44166">
              <w:rPr>
                <w:rFonts w:ascii="Helvetica" w:hAnsi="Helvetica" w:cs="Times New Roman"/>
                <w:i/>
                <w:iCs/>
                <w:sz w:val="20"/>
                <w:szCs w:val="20"/>
              </w:rPr>
              <w:t>,</w:t>
            </w:r>
            <w:r w:rsidR="00F44166" w:rsidRPr="00F44166">
              <w:rPr>
                <w:rFonts w:ascii="Helvetica" w:hAnsi="Helvetica" w:cs="Times New Roman"/>
                <w:sz w:val="20"/>
                <w:szCs w:val="20"/>
              </w:rPr>
              <w:t xml:space="preserve"> 2023, pp.1-15.</w:t>
            </w:r>
          </w:p>
          <w:p w14:paraId="2B250BBB" w14:textId="71D618C1" w:rsidR="00F44166" w:rsidRPr="00F44166" w:rsidRDefault="00F44166" w:rsidP="00F44166">
            <w:pPr>
              <w:pStyle w:val="ListParagraph"/>
              <w:numPr>
                <w:ilvl w:val="0"/>
                <w:numId w:val="1"/>
              </w:numPr>
              <w:jc w:val="both"/>
              <w:rPr>
                <w:rFonts w:ascii="Helvetica" w:hAnsi="Helvetica" w:cs="Times New Roman"/>
                <w:sz w:val="20"/>
                <w:szCs w:val="20"/>
              </w:rPr>
            </w:pPr>
            <w:r w:rsidRPr="00F44166">
              <w:rPr>
                <w:rFonts w:ascii="Helvetica" w:hAnsi="Helvetica" w:cs="Times New Roman"/>
                <w:sz w:val="20"/>
                <w:szCs w:val="20"/>
              </w:rPr>
              <w:t xml:space="preserve">Martial Foucault,  Elizabeth Beasley,  Daniel Cohen,  Yann </w:t>
            </w:r>
            <w:proofErr w:type="spellStart"/>
            <w:r w:rsidRPr="00F44166">
              <w:rPr>
                <w:rFonts w:ascii="Helvetica" w:hAnsi="Helvetica" w:cs="Times New Roman"/>
                <w:sz w:val="20"/>
                <w:szCs w:val="20"/>
              </w:rPr>
              <w:t>Algan</w:t>
            </w:r>
            <w:proofErr w:type="spellEnd"/>
            <w:r w:rsidRPr="00F44166">
              <w:rPr>
                <w:rFonts w:ascii="Helvetica" w:hAnsi="Helvetica" w:cs="Times New Roman"/>
                <w:sz w:val="20"/>
                <w:szCs w:val="20"/>
              </w:rPr>
              <w:t>, “The rise of populism and the collapse of the left-right paradigm: Lessons from the 2017 French presidential election</w:t>
            </w:r>
            <w:r w:rsidRPr="00F44166">
              <w:rPr>
                <w:rFonts w:ascii="Helvetica" w:hAnsi="Helvetica" w:cs="Times New Roman"/>
                <w:sz w:val="20"/>
                <w:szCs w:val="20"/>
                <w:lang w:val="tr-TR"/>
              </w:rPr>
              <w:t xml:space="preserve">”, 2018, </w:t>
            </w:r>
            <w:hyperlink r:id="rId10" w:history="1">
              <w:r w:rsidRPr="00F44166">
                <w:rPr>
                  <w:rStyle w:val="Hyperlink"/>
                  <w:rFonts w:ascii="Helvetica" w:hAnsi="Helvetica" w:cs="Times New Roman"/>
                  <w:sz w:val="20"/>
                  <w:szCs w:val="20"/>
                  <w:lang w:val="tr-TR"/>
                </w:rPr>
                <w:t>https://cepr.org/voxeu/columns/rise-populism-and-collapse-left-right-paradigm-lessons-2017-french-presidential</w:t>
              </w:r>
            </w:hyperlink>
            <w:r w:rsidRPr="00F44166">
              <w:rPr>
                <w:rFonts w:ascii="Helvetica" w:hAnsi="Helvetica" w:cs="Times New Roman"/>
                <w:sz w:val="20"/>
                <w:szCs w:val="20"/>
                <w:lang w:val="tr-TR"/>
              </w:rPr>
              <w:t xml:space="preserve"> </w:t>
            </w:r>
          </w:p>
          <w:p w14:paraId="2CE47EF1" w14:textId="77777777" w:rsidR="005378A3" w:rsidRPr="00F44166" w:rsidRDefault="005378A3" w:rsidP="005378A3">
            <w:pPr>
              <w:jc w:val="both"/>
              <w:rPr>
                <w:rFonts w:ascii="Helvetica" w:hAnsi="Helvetica" w:cs="Times New Roman"/>
                <w:b/>
                <w:sz w:val="20"/>
                <w:szCs w:val="20"/>
                <w:lang w:val="en-US"/>
              </w:rPr>
            </w:pPr>
          </w:p>
          <w:p w14:paraId="54E6A915" w14:textId="3064C054" w:rsidR="005378A3" w:rsidRPr="00F44166" w:rsidRDefault="005378A3" w:rsidP="005378A3">
            <w:pPr>
              <w:jc w:val="both"/>
              <w:rPr>
                <w:rFonts w:ascii="Helvetica" w:hAnsi="Helvetica" w:cs="Times New Roman"/>
                <w:b/>
                <w:sz w:val="20"/>
                <w:szCs w:val="20"/>
                <w:lang w:val="en-US"/>
              </w:rPr>
            </w:pPr>
            <w:r w:rsidRPr="00F44166">
              <w:rPr>
                <w:rFonts w:ascii="Helvetica" w:hAnsi="Helvetica" w:cs="Times New Roman"/>
                <w:b/>
                <w:sz w:val="20"/>
                <w:szCs w:val="20"/>
                <w:lang w:val="en-US"/>
              </w:rPr>
              <w:t>10</w:t>
            </w:r>
            <w:r w:rsidRPr="00F44166">
              <w:rPr>
                <w:rFonts w:ascii="Helvetica" w:hAnsi="Helvetica" w:cs="Times New Roman"/>
                <w:b/>
                <w:sz w:val="20"/>
                <w:szCs w:val="20"/>
                <w:vertAlign w:val="superscript"/>
                <w:lang w:val="en-US"/>
              </w:rPr>
              <w:t>th</w:t>
            </w:r>
            <w:r w:rsidRPr="00F44166">
              <w:rPr>
                <w:rFonts w:ascii="Helvetica" w:hAnsi="Helvetica" w:cs="Times New Roman"/>
                <w:b/>
                <w:sz w:val="20"/>
                <w:szCs w:val="20"/>
                <w:lang w:val="en-US"/>
              </w:rPr>
              <w:t xml:space="preserve"> </w:t>
            </w:r>
            <w:r w:rsidR="00F44166" w:rsidRPr="00F44166">
              <w:rPr>
                <w:rFonts w:ascii="Helvetica" w:hAnsi="Helvetica" w:cs="Times New Roman"/>
                <w:b/>
                <w:sz w:val="20"/>
                <w:szCs w:val="20"/>
                <w:lang w:val="en-US"/>
              </w:rPr>
              <w:t>session</w:t>
            </w:r>
          </w:p>
          <w:p w14:paraId="2FF17A0C" w14:textId="77777777" w:rsidR="005378A3" w:rsidRPr="00F44166" w:rsidRDefault="005378A3" w:rsidP="005378A3">
            <w:pPr>
              <w:jc w:val="both"/>
              <w:rPr>
                <w:rFonts w:ascii="Helvetica" w:hAnsi="Helvetica" w:cs="Times New Roman"/>
                <w:sz w:val="20"/>
                <w:szCs w:val="20"/>
                <w:lang w:val="en-US"/>
              </w:rPr>
            </w:pPr>
            <w:r w:rsidRPr="00F44166">
              <w:rPr>
                <w:rFonts w:ascii="Helvetica" w:hAnsi="Helvetica" w:cs="Times New Roman"/>
                <w:b/>
                <w:sz w:val="20"/>
                <w:szCs w:val="20"/>
                <w:lang w:val="en-US"/>
              </w:rPr>
              <w:t xml:space="preserve">Students’ </w:t>
            </w:r>
            <w:proofErr w:type="gramStart"/>
            <w:r w:rsidRPr="00F44166">
              <w:rPr>
                <w:rFonts w:ascii="Helvetica" w:hAnsi="Helvetica" w:cs="Times New Roman"/>
                <w:b/>
                <w:sz w:val="20"/>
                <w:szCs w:val="20"/>
                <w:lang w:val="en-US"/>
              </w:rPr>
              <w:t>team work</w:t>
            </w:r>
            <w:proofErr w:type="gramEnd"/>
            <w:r w:rsidRPr="00F44166">
              <w:rPr>
                <w:rFonts w:ascii="Helvetica" w:hAnsi="Helvetica" w:cs="Times New Roman"/>
                <w:b/>
                <w:sz w:val="20"/>
                <w:szCs w:val="20"/>
                <w:lang w:val="en-US"/>
              </w:rPr>
              <w:t xml:space="preserve"> presentations</w:t>
            </w:r>
          </w:p>
          <w:p w14:paraId="2DC97992" w14:textId="77777777" w:rsidR="00786939" w:rsidRPr="00F44166" w:rsidRDefault="00786939" w:rsidP="005F1711">
            <w:pPr>
              <w:rPr>
                <w:rFonts w:ascii="Helvetica" w:hAnsi="Helvetica"/>
                <w:sz w:val="20"/>
                <w:szCs w:val="20"/>
                <w:lang w:val="en-US"/>
              </w:rPr>
            </w:pPr>
          </w:p>
          <w:p w14:paraId="35C726AC" w14:textId="77777777" w:rsidR="00786939" w:rsidRPr="00F44166" w:rsidRDefault="00786939" w:rsidP="005F1711">
            <w:pPr>
              <w:rPr>
                <w:rFonts w:ascii="Helvetica" w:hAnsi="Helvetica"/>
                <w:sz w:val="20"/>
                <w:szCs w:val="20"/>
                <w:lang w:val="en-US"/>
              </w:rPr>
            </w:pPr>
          </w:p>
        </w:tc>
      </w:tr>
    </w:tbl>
    <w:p w14:paraId="4DC7FDC6" w14:textId="77777777" w:rsidR="00786939" w:rsidRPr="00F44166" w:rsidRDefault="00786939">
      <w:pPr>
        <w:rPr>
          <w:rFonts w:ascii="Helvetica" w:hAnsi="Helvetica"/>
          <w:sz w:val="20"/>
          <w:szCs w:val="20"/>
          <w:lang w:val="en-US"/>
        </w:rPr>
      </w:pPr>
    </w:p>
    <w:tbl>
      <w:tblPr>
        <w:tblStyle w:val="TableGrid"/>
        <w:tblW w:w="0" w:type="auto"/>
        <w:tblLook w:val="04A0" w:firstRow="1" w:lastRow="0" w:firstColumn="1" w:lastColumn="0" w:noHBand="0" w:noVBand="1"/>
      </w:tblPr>
      <w:tblGrid>
        <w:gridCol w:w="9062"/>
      </w:tblGrid>
      <w:tr w:rsidR="0095746F" w14:paraId="43C1D1E5" w14:textId="77777777" w:rsidTr="0072075C">
        <w:tc>
          <w:tcPr>
            <w:tcW w:w="9062" w:type="dxa"/>
            <w:tcBorders>
              <w:top w:val="nil"/>
              <w:left w:val="nil"/>
              <w:bottom w:val="thickThinSmallGap" w:sz="12" w:space="0" w:color="C00000"/>
              <w:right w:val="nil"/>
            </w:tcBorders>
          </w:tcPr>
          <w:p w14:paraId="0C5F6C13" w14:textId="77777777" w:rsidR="0095746F" w:rsidRPr="007E3401" w:rsidRDefault="0095746F" w:rsidP="00082B8D">
            <w:pPr>
              <w:rPr>
                <w:sz w:val="18"/>
                <w:szCs w:val="18"/>
              </w:rPr>
            </w:pPr>
            <w:r>
              <w:rPr>
                <w:rFonts w:ascii="HelveticaNeueLT Com 55 Roman" w:hAnsi="HelveticaNeueLT Com 55 Roman"/>
                <w:sz w:val="20"/>
                <w:szCs w:val="20"/>
              </w:rPr>
              <w:t>Références bibliographiques</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Bibliography</w:t>
            </w:r>
          </w:p>
        </w:tc>
      </w:tr>
      <w:tr w:rsidR="0095746F" w:rsidRPr="00481199" w14:paraId="5ED9EC56" w14:textId="77777777" w:rsidTr="0072075C">
        <w:tc>
          <w:tcPr>
            <w:tcW w:w="9062" w:type="dxa"/>
            <w:tcBorders>
              <w:top w:val="thickThinSmallGap" w:sz="12" w:space="0" w:color="C00000"/>
              <w:left w:val="nil"/>
              <w:bottom w:val="nil"/>
              <w:right w:val="nil"/>
            </w:tcBorders>
          </w:tcPr>
          <w:p w14:paraId="7D9E127B" w14:textId="77777777" w:rsidR="0095746F" w:rsidRPr="004F56EA" w:rsidRDefault="0095746F" w:rsidP="005F1711">
            <w:pPr>
              <w:rPr>
                <w:rFonts w:ascii="HelveticaNeueLT Com 55 Roman" w:hAnsi="HelveticaNeueLT Com 55 Roman"/>
                <w:sz w:val="20"/>
                <w:szCs w:val="20"/>
              </w:rPr>
            </w:pPr>
          </w:p>
          <w:p w14:paraId="57B19B38" w14:textId="77777777" w:rsidR="00481199" w:rsidRPr="00F44166" w:rsidRDefault="00481199" w:rsidP="00481199">
            <w:pPr>
              <w:jc w:val="both"/>
              <w:rPr>
                <w:rFonts w:ascii="Helvetica" w:hAnsi="Helvetica" w:cs="Times New Roman"/>
                <w:b/>
                <w:sz w:val="20"/>
                <w:szCs w:val="20"/>
              </w:rPr>
            </w:pPr>
            <w:r w:rsidRPr="00F44166">
              <w:rPr>
                <w:rFonts w:ascii="Helvetica" w:hAnsi="Helvetica" w:cs="Times New Roman"/>
                <w:b/>
                <w:sz w:val="20"/>
                <w:szCs w:val="20"/>
              </w:rPr>
              <w:t>Bibliography</w:t>
            </w:r>
          </w:p>
          <w:p w14:paraId="539CA490" w14:textId="77777777" w:rsidR="00481199" w:rsidRPr="00F44166" w:rsidRDefault="00481199" w:rsidP="00481199">
            <w:pPr>
              <w:jc w:val="both"/>
              <w:rPr>
                <w:rFonts w:ascii="Helvetica" w:hAnsi="Helvetica" w:cs="Times New Roman"/>
                <w:sz w:val="20"/>
                <w:szCs w:val="20"/>
              </w:rPr>
            </w:pPr>
          </w:p>
          <w:p w14:paraId="3B620466" w14:textId="77777777" w:rsidR="00481199" w:rsidRPr="00F44166" w:rsidRDefault="00481199" w:rsidP="00481199">
            <w:pPr>
              <w:jc w:val="both"/>
              <w:rPr>
                <w:rFonts w:ascii="Helvetica" w:hAnsi="Helvetica" w:cs="Times New Roman"/>
                <w:b/>
                <w:sz w:val="20"/>
                <w:szCs w:val="20"/>
              </w:rPr>
            </w:pPr>
            <w:r w:rsidRPr="00F44166">
              <w:rPr>
                <w:rFonts w:ascii="Helvetica" w:hAnsi="Helvetica" w:cs="Times New Roman"/>
                <w:b/>
                <w:sz w:val="20"/>
                <w:szCs w:val="20"/>
              </w:rPr>
              <w:t>Books</w:t>
            </w:r>
          </w:p>
          <w:p w14:paraId="3A4F9FF6" w14:textId="77777777" w:rsidR="00481199" w:rsidRPr="00F44166" w:rsidRDefault="00481199" w:rsidP="00481199">
            <w:pPr>
              <w:jc w:val="both"/>
              <w:rPr>
                <w:rFonts w:ascii="Helvetica" w:hAnsi="Helvetica" w:cs="Times New Roman"/>
                <w:bCs/>
                <w:sz w:val="20"/>
                <w:szCs w:val="20"/>
              </w:rPr>
            </w:pPr>
            <w:r w:rsidRPr="00F44166">
              <w:rPr>
                <w:rFonts w:ascii="Helvetica" w:hAnsi="Helvetica" w:cs="Times New Roman"/>
                <w:bCs/>
                <w:sz w:val="20"/>
                <w:szCs w:val="20"/>
              </w:rPr>
              <w:t xml:space="preserve">Jacques </w:t>
            </w:r>
            <w:proofErr w:type="spellStart"/>
            <w:r w:rsidRPr="00F44166">
              <w:rPr>
                <w:rFonts w:ascii="Helvetica" w:hAnsi="Helvetica" w:cs="Times New Roman"/>
                <w:bCs/>
                <w:sz w:val="20"/>
                <w:szCs w:val="20"/>
              </w:rPr>
              <w:t>Gerstlé</w:t>
            </w:r>
            <w:proofErr w:type="spellEnd"/>
            <w:r w:rsidRPr="00F44166">
              <w:rPr>
                <w:rFonts w:ascii="Helvetica" w:hAnsi="Helvetica" w:cs="Times New Roman"/>
                <w:bCs/>
                <w:sz w:val="20"/>
                <w:szCs w:val="20"/>
              </w:rPr>
              <w:t>, Communication politique, Armand Colin, Paris, 2008.</w:t>
            </w:r>
          </w:p>
          <w:p w14:paraId="1BB87138" w14:textId="77777777" w:rsidR="00481199" w:rsidRPr="00F44166" w:rsidRDefault="00481199" w:rsidP="00481199">
            <w:pPr>
              <w:jc w:val="both"/>
              <w:rPr>
                <w:rFonts w:ascii="Helvetica" w:hAnsi="Helvetica" w:cs="Times New Roman"/>
                <w:bCs/>
                <w:sz w:val="20"/>
                <w:szCs w:val="20"/>
              </w:rPr>
            </w:pPr>
            <w:r w:rsidRPr="00F44166">
              <w:rPr>
                <w:rFonts w:ascii="Helvetica" w:hAnsi="Helvetica" w:cs="Times New Roman"/>
                <w:bCs/>
                <w:sz w:val="20"/>
                <w:szCs w:val="20"/>
              </w:rPr>
              <w:t xml:space="preserve">Philippe Aldrin, Nicolas </w:t>
            </w:r>
            <w:proofErr w:type="spellStart"/>
            <w:r w:rsidRPr="00F44166">
              <w:rPr>
                <w:rFonts w:ascii="Helvetica" w:hAnsi="Helvetica" w:cs="Times New Roman"/>
                <w:bCs/>
                <w:sz w:val="20"/>
                <w:szCs w:val="20"/>
              </w:rPr>
              <w:t>Hubé</w:t>
            </w:r>
            <w:proofErr w:type="spellEnd"/>
            <w:r w:rsidRPr="00F44166">
              <w:rPr>
                <w:rFonts w:ascii="Helvetica" w:hAnsi="Helvetica" w:cs="Times New Roman"/>
                <w:bCs/>
                <w:sz w:val="20"/>
                <w:szCs w:val="20"/>
              </w:rPr>
              <w:t xml:space="preserve">, Introduction à la communication politique, </w:t>
            </w:r>
            <w:r w:rsidRPr="00F44166">
              <w:rPr>
                <w:rFonts w:ascii="Helvetica" w:hAnsi="Helvetica" w:cs="Times New Roman"/>
                <w:color w:val="323232"/>
                <w:sz w:val="20"/>
                <w:szCs w:val="20"/>
                <w:shd w:val="clear" w:color="auto" w:fill="FFFFFF"/>
              </w:rPr>
              <w:t>De Boeck Supérieur, « Ouvertures politiques », 2017.</w:t>
            </w:r>
          </w:p>
          <w:p w14:paraId="0DDC2473" w14:textId="77777777" w:rsidR="00481199" w:rsidRPr="00F44166" w:rsidRDefault="00481199" w:rsidP="00481199">
            <w:pPr>
              <w:autoSpaceDE w:val="0"/>
              <w:autoSpaceDN w:val="0"/>
              <w:adjustRightInd w:val="0"/>
              <w:rPr>
                <w:rFonts w:ascii="Helvetica" w:hAnsi="Helvetica" w:cs="Times New Roman"/>
                <w:sz w:val="20"/>
                <w:szCs w:val="20"/>
                <w:lang w:val="en-US"/>
              </w:rPr>
            </w:pPr>
            <w:r w:rsidRPr="00F44166">
              <w:rPr>
                <w:rFonts w:ascii="Helvetica" w:hAnsi="Helvetica" w:cs="Times New Roman"/>
                <w:sz w:val="20"/>
                <w:szCs w:val="20"/>
                <w:lang w:val="en-US"/>
              </w:rPr>
              <w:t>Brian McNair, An Introduction to Political Communication, Routledge, London, 2003.</w:t>
            </w:r>
          </w:p>
          <w:p w14:paraId="516EFE9B" w14:textId="77777777" w:rsidR="00481199" w:rsidRPr="00F44166" w:rsidRDefault="00481199" w:rsidP="00481199">
            <w:pPr>
              <w:autoSpaceDE w:val="0"/>
              <w:autoSpaceDN w:val="0"/>
              <w:adjustRightInd w:val="0"/>
              <w:rPr>
                <w:rFonts w:ascii="Helvetica" w:hAnsi="Helvetica" w:cs="Times New Roman"/>
                <w:sz w:val="20"/>
                <w:szCs w:val="20"/>
              </w:rPr>
            </w:pPr>
            <w:r w:rsidRPr="00F44166">
              <w:rPr>
                <w:rFonts w:ascii="Helvetica" w:hAnsi="Helvetica" w:cs="Times New Roman"/>
                <w:sz w:val="20"/>
                <w:szCs w:val="20"/>
              </w:rPr>
              <w:t>La Communication Politique, Les essentiels d’Hermès, CNRS Éditions, Paris, 2008.</w:t>
            </w:r>
          </w:p>
          <w:p w14:paraId="2A2A6E4E" w14:textId="77777777" w:rsidR="00481199" w:rsidRPr="00F44166" w:rsidRDefault="00481199" w:rsidP="00481199">
            <w:pPr>
              <w:autoSpaceDE w:val="0"/>
              <w:autoSpaceDN w:val="0"/>
              <w:adjustRightInd w:val="0"/>
              <w:rPr>
                <w:rFonts w:ascii="Helvetica" w:hAnsi="Helvetica" w:cs="Times New Roman"/>
                <w:sz w:val="20"/>
                <w:szCs w:val="20"/>
              </w:rPr>
            </w:pPr>
            <w:r w:rsidRPr="00F44166">
              <w:rPr>
                <w:rFonts w:ascii="Helvetica" w:hAnsi="Helvetica" w:cs="Times New Roman"/>
                <w:sz w:val="20"/>
                <w:szCs w:val="20"/>
              </w:rPr>
              <w:t>Judith Lazar, L'opinion publique, Paris, Dalloz-Sirey, 1995.</w:t>
            </w:r>
          </w:p>
          <w:p w14:paraId="38D672B0" w14:textId="77777777" w:rsidR="00481199" w:rsidRPr="00F44166" w:rsidRDefault="00481199" w:rsidP="00481199">
            <w:pPr>
              <w:autoSpaceDE w:val="0"/>
              <w:autoSpaceDN w:val="0"/>
              <w:adjustRightInd w:val="0"/>
              <w:rPr>
                <w:rFonts w:ascii="Helvetica" w:hAnsi="Helvetica" w:cs="Times New Roman"/>
                <w:sz w:val="20"/>
                <w:szCs w:val="20"/>
              </w:rPr>
            </w:pPr>
            <w:r w:rsidRPr="00F44166">
              <w:rPr>
                <w:rFonts w:ascii="Helvetica" w:hAnsi="Helvetica" w:cs="Times New Roman"/>
                <w:sz w:val="20"/>
                <w:szCs w:val="20"/>
              </w:rPr>
              <w:t>Georges Balandier, Le pouvoir sur scène, Paris, Balland, 1980.</w:t>
            </w:r>
          </w:p>
          <w:p w14:paraId="15FAA74D" w14:textId="77777777" w:rsidR="00481199" w:rsidRPr="00F44166" w:rsidRDefault="00481199" w:rsidP="00481199">
            <w:pPr>
              <w:rPr>
                <w:rFonts w:ascii="Helvetica" w:hAnsi="Helvetica" w:cs="Times New Roman"/>
                <w:b/>
                <w:sz w:val="20"/>
                <w:szCs w:val="20"/>
              </w:rPr>
            </w:pPr>
          </w:p>
          <w:p w14:paraId="4BF0F4E3" w14:textId="77777777" w:rsidR="00481199" w:rsidRPr="00F44166" w:rsidRDefault="00481199" w:rsidP="00481199">
            <w:pPr>
              <w:rPr>
                <w:rFonts w:ascii="Helvetica" w:hAnsi="Helvetica" w:cs="Times New Roman"/>
                <w:b/>
                <w:sz w:val="20"/>
                <w:szCs w:val="20"/>
              </w:rPr>
            </w:pPr>
            <w:r w:rsidRPr="00F44166">
              <w:rPr>
                <w:rFonts w:ascii="Helvetica" w:hAnsi="Helvetica" w:cs="Times New Roman"/>
                <w:b/>
                <w:sz w:val="20"/>
                <w:szCs w:val="20"/>
              </w:rPr>
              <w:t>Articles </w:t>
            </w:r>
          </w:p>
          <w:p w14:paraId="75EF7FFA" w14:textId="77777777" w:rsidR="00481199" w:rsidRPr="00F44166" w:rsidRDefault="00481199" w:rsidP="00481199">
            <w:pPr>
              <w:rPr>
                <w:rFonts w:ascii="Helvetica" w:hAnsi="Helvetica" w:cs="Times New Roman"/>
                <w:b/>
                <w:sz w:val="20"/>
                <w:szCs w:val="20"/>
              </w:rPr>
            </w:pPr>
          </w:p>
          <w:p w14:paraId="000DA005" w14:textId="77777777" w:rsidR="00481199" w:rsidRPr="00F44166" w:rsidRDefault="00481199" w:rsidP="00481199">
            <w:pPr>
              <w:spacing w:line="240" w:lineRule="atLeast"/>
              <w:jc w:val="both"/>
              <w:rPr>
                <w:rFonts w:ascii="Helvetica" w:hAnsi="Helvetica" w:cs="Times New Roman"/>
                <w:sz w:val="20"/>
                <w:szCs w:val="20"/>
              </w:rPr>
            </w:pPr>
            <w:r w:rsidRPr="00F44166">
              <w:rPr>
                <w:rFonts w:ascii="Helvetica" w:hAnsi="Helvetica" w:cs="Times New Roman"/>
                <w:sz w:val="20"/>
                <w:szCs w:val="20"/>
              </w:rPr>
              <w:t xml:space="preserve">André Gosselin, « La communication politique. Cartographie d’un champ de recherche et d’activités », </w:t>
            </w:r>
            <w:r w:rsidRPr="00F44166">
              <w:rPr>
                <w:rFonts w:ascii="Helvetica" w:hAnsi="Helvetica" w:cs="Times New Roman"/>
                <w:i/>
                <w:iCs/>
                <w:sz w:val="20"/>
                <w:szCs w:val="20"/>
              </w:rPr>
              <w:t>Herm</w:t>
            </w:r>
            <w:r w:rsidRPr="00F44166">
              <w:rPr>
                <w:rFonts w:ascii="Helvetica" w:hAnsi="Helvetica" w:cs="Times New Roman"/>
                <w:i/>
                <w:sz w:val="20"/>
                <w:szCs w:val="20"/>
              </w:rPr>
              <w:t>è</w:t>
            </w:r>
            <w:r w:rsidRPr="00F44166">
              <w:rPr>
                <w:rFonts w:ascii="Helvetica" w:hAnsi="Helvetica" w:cs="Times New Roman"/>
                <w:i/>
                <w:iCs/>
                <w:sz w:val="20"/>
                <w:szCs w:val="20"/>
              </w:rPr>
              <w:t>s</w:t>
            </w:r>
            <w:r w:rsidRPr="00F44166">
              <w:rPr>
                <w:rFonts w:ascii="Helvetica" w:hAnsi="Helvetica" w:cs="Times New Roman"/>
                <w:sz w:val="20"/>
                <w:szCs w:val="20"/>
              </w:rPr>
              <w:t>, 17-18, Edition CNRS, Paris, 1995, pp.17-33.</w:t>
            </w:r>
          </w:p>
          <w:p w14:paraId="25C09F95" w14:textId="77777777" w:rsidR="00481199" w:rsidRPr="00F44166" w:rsidRDefault="00481199" w:rsidP="00481199">
            <w:pPr>
              <w:jc w:val="both"/>
              <w:rPr>
                <w:rFonts w:ascii="Helvetica" w:hAnsi="Helvetica" w:cs="Times New Roman"/>
                <w:sz w:val="20"/>
                <w:szCs w:val="20"/>
              </w:rPr>
            </w:pPr>
            <w:r w:rsidRPr="00F44166">
              <w:rPr>
                <w:rFonts w:ascii="Helvetica" w:hAnsi="Helvetica" w:cs="Times New Roman"/>
                <w:sz w:val="20"/>
                <w:szCs w:val="20"/>
              </w:rPr>
              <w:t xml:space="preserve">Dominique Wolton, « La communication politique : Construction d’un modèle », </w:t>
            </w:r>
            <w:r w:rsidRPr="00F44166">
              <w:rPr>
                <w:rFonts w:ascii="Helvetica" w:hAnsi="Helvetica" w:cs="Times New Roman"/>
                <w:i/>
                <w:sz w:val="20"/>
                <w:szCs w:val="20"/>
              </w:rPr>
              <w:t>Hermès</w:t>
            </w:r>
            <w:r w:rsidRPr="00F44166">
              <w:rPr>
                <w:rFonts w:ascii="Helvetica" w:hAnsi="Helvetica" w:cs="Times New Roman"/>
                <w:sz w:val="20"/>
                <w:szCs w:val="20"/>
              </w:rPr>
              <w:t>, Communication Politique, Edition CNRS, Paris, 1989, pp.27-42.</w:t>
            </w:r>
          </w:p>
          <w:p w14:paraId="69B6E0B5" w14:textId="77777777" w:rsidR="00481199" w:rsidRPr="00F44166" w:rsidRDefault="00481199" w:rsidP="00481199">
            <w:pPr>
              <w:jc w:val="both"/>
              <w:rPr>
                <w:rFonts w:ascii="Helvetica" w:hAnsi="Helvetica" w:cs="Times New Roman"/>
                <w:sz w:val="20"/>
                <w:szCs w:val="20"/>
              </w:rPr>
            </w:pPr>
            <w:r w:rsidRPr="00F44166">
              <w:rPr>
                <w:rFonts w:ascii="Helvetica" w:hAnsi="Helvetica" w:cs="Times New Roman"/>
                <w:sz w:val="20"/>
                <w:szCs w:val="20"/>
              </w:rPr>
              <w:t xml:space="preserve">Jacques Ellul, « Propagande et Démocratie », </w:t>
            </w:r>
            <w:r w:rsidRPr="00F44166">
              <w:rPr>
                <w:rFonts w:ascii="Helvetica" w:hAnsi="Helvetica" w:cs="Times New Roman"/>
                <w:i/>
                <w:sz w:val="20"/>
                <w:szCs w:val="20"/>
              </w:rPr>
              <w:t>Revue française de science politique</w:t>
            </w:r>
            <w:r w:rsidRPr="00F44166">
              <w:rPr>
                <w:rFonts w:ascii="Helvetica" w:hAnsi="Helvetica" w:cs="Times New Roman"/>
                <w:sz w:val="20"/>
                <w:szCs w:val="20"/>
              </w:rPr>
              <w:t>, 3, 1952, pp.474-504.</w:t>
            </w:r>
          </w:p>
          <w:p w14:paraId="27D77578" w14:textId="77777777" w:rsidR="00481199" w:rsidRPr="00F44166" w:rsidRDefault="00481199" w:rsidP="00481199">
            <w:pPr>
              <w:jc w:val="both"/>
              <w:rPr>
                <w:rFonts w:ascii="Helvetica" w:hAnsi="Helvetica" w:cs="Times New Roman"/>
                <w:sz w:val="20"/>
                <w:szCs w:val="20"/>
              </w:rPr>
            </w:pPr>
            <w:r w:rsidRPr="00F44166">
              <w:rPr>
                <w:rFonts w:ascii="Helvetica" w:hAnsi="Helvetica" w:cs="Times New Roman"/>
                <w:sz w:val="20"/>
                <w:szCs w:val="20"/>
              </w:rPr>
              <w:lastRenderedPageBreak/>
              <w:t xml:space="preserve">Pascal </w:t>
            </w:r>
            <w:proofErr w:type="spellStart"/>
            <w:r w:rsidRPr="00F44166">
              <w:rPr>
                <w:rFonts w:ascii="Helvetica" w:hAnsi="Helvetica" w:cs="Times New Roman"/>
                <w:sz w:val="20"/>
                <w:szCs w:val="20"/>
              </w:rPr>
              <w:t>Lardellier</w:t>
            </w:r>
            <w:proofErr w:type="spellEnd"/>
            <w:r w:rsidRPr="00F44166">
              <w:rPr>
                <w:rFonts w:ascii="Helvetica" w:hAnsi="Helvetica" w:cs="Times New Roman"/>
                <w:sz w:val="20"/>
                <w:szCs w:val="20"/>
              </w:rPr>
              <w:t xml:space="preserve">, « Communication et pouvoir : les liaisons dangereuse », </w:t>
            </w:r>
            <w:r w:rsidRPr="00F44166">
              <w:rPr>
                <w:rFonts w:ascii="Helvetica" w:hAnsi="Helvetica" w:cs="Times New Roman"/>
                <w:i/>
                <w:sz w:val="20"/>
                <w:szCs w:val="20"/>
              </w:rPr>
              <w:t>Communication et langages</w:t>
            </w:r>
            <w:r w:rsidRPr="00F44166">
              <w:rPr>
                <w:rFonts w:ascii="Helvetica" w:hAnsi="Helvetica" w:cs="Times New Roman"/>
                <w:sz w:val="20"/>
                <w:szCs w:val="20"/>
              </w:rPr>
              <w:t>, 112, 1997, pp.85-95.</w:t>
            </w:r>
          </w:p>
          <w:p w14:paraId="0FC23DC9" w14:textId="77777777" w:rsidR="00481199" w:rsidRPr="00F44166" w:rsidRDefault="00481199" w:rsidP="00481199">
            <w:pPr>
              <w:jc w:val="both"/>
              <w:rPr>
                <w:rFonts w:ascii="Helvetica" w:hAnsi="Helvetica" w:cs="Times New Roman"/>
                <w:sz w:val="20"/>
                <w:szCs w:val="20"/>
              </w:rPr>
            </w:pPr>
            <w:proofErr w:type="spellStart"/>
            <w:r w:rsidRPr="00F44166">
              <w:rPr>
                <w:rFonts w:ascii="Helvetica" w:hAnsi="Helvetica" w:cs="Times New Roman"/>
                <w:sz w:val="20"/>
                <w:szCs w:val="20"/>
              </w:rPr>
              <w:t>Nihlas</w:t>
            </w:r>
            <w:proofErr w:type="spellEnd"/>
            <w:r w:rsidRPr="00F44166">
              <w:rPr>
                <w:rFonts w:ascii="Helvetica" w:hAnsi="Helvetica" w:cs="Times New Roman"/>
                <w:sz w:val="20"/>
                <w:szCs w:val="20"/>
              </w:rPr>
              <w:t xml:space="preserve"> </w:t>
            </w:r>
            <w:proofErr w:type="spellStart"/>
            <w:r w:rsidRPr="00F44166">
              <w:rPr>
                <w:rFonts w:ascii="Helvetica" w:hAnsi="Helvetica" w:cs="Times New Roman"/>
                <w:sz w:val="20"/>
                <w:szCs w:val="20"/>
              </w:rPr>
              <w:t>Luhmann</w:t>
            </w:r>
            <w:proofErr w:type="spellEnd"/>
            <w:r w:rsidRPr="00F44166">
              <w:rPr>
                <w:rFonts w:ascii="Helvetica" w:hAnsi="Helvetica" w:cs="Times New Roman"/>
                <w:sz w:val="20"/>
                <w:szCs w:val="20"/>
              </w:rPr>
              <w:t xml:space="preserve">, « L’opinion publique », </w:t>
            </w:r>
            <w:proofErr w:type="spellStart"/>
            <w:r w:rsidRPr="00F44166">
              <w:rPr>
                <w:rFonts w:ascii="Helvetica" w:hAnsi="Helvetica" w:cs="Times New Roman"/>
                <w:i/>
                <w:sz w:val="20"/>
                <w:szCs w:val="20"/>
              </w:rPr>
              <w:t>Politix</w:t>
            </w:r>
            <w:proofErr w:type="spellEnd"/>
            <w:r w:rsidRPr="00F44166">
              <w:rPr>
                <w:rFonts w:ascii="Helvetica" w:hAnsi="Helvetica" w:cs="Times New Roman"/>
                <w:sz w:val="20"/>
                <w:szCs w:val="20"/>
              </w:rPr>
              <w:t>, 55, 200, pp.25-59.</w:t>
            </w:r>
          </w:p>
          <w:p w14:paraId="29C8FC8C" w14:textId="77777777" w:rsidR="00481199" w:rsidRPr="00F44166" w:rsidRDefault="00481199" w:rsidP="00481199">
            <w:pPr>
              <w:jc w:val="both"/>
              <w:rPr>
                <w:rFonts w:ascii="Helvetica" w:hAnsi="Helvetica" w:cs="Times New Roman"/>
                <w:sz w:val="20"/>
                <w:szCs w:val="20"/>
                <w:lang w:val="en-US"/>
              </w:rPr>
            </w:pPr>
            <w:proofErr w:type="spellStart"/>
            <w:r w:rsidRPr="00F44166">
              <w:rPr>
                <w:rFonts w:ascii="Helvetica" w:hAnsi="Helvetica" w:cs="Times New Roman"/>
                <w:sz w:val="20"/>
                <w:szCs w:val="20"/>
                <w:lang w:val="en-US"/>
              </w:rPr>
              <w:t>Maxwelle</w:t>
            </w:r>
            <w:proofErr w:type="spellEnd"/>
            <w:r w:rsidRPr="00F44166">
              <w:rPr>
                <w:rFonts w:ascii="Helvetica" w:hAnsi="Helvetica" w:cs="Times New Roman"/>
                <w:sz w:val="20"/>
                <w:szCs w:val="20"/>
                <w:lang w:val="en-US"/>
              </w:rPr>
              <w:t xml:space="preserve"> E. McCombs, Donald L. Shaw, « The Agenda Setting Function of Mass Media », </w:t>
            </w:r>
            <w:r w:rsidRPr="00F44166">
              <w:rPr>
                <w:rFonts w:ascii="Helvetica" w:hAnsi="Helvetica" w:cs="Times New Roman"/>
                <w:i/>
                <w:sz w:val="20"/>
                <w:szCs w:val="20"/>
                <w:lang w:val="en-US"/>
              </w:rPr>
              <w:t>The public Opinion Quarterly</w:t>
            </w:r>
            <w:r w:rsidRPr="00F44166">
              <w:rPr>
                <w:rFonts w:ascii="Helvetica" w:hAnsi="Helvetica" w:cs="Times New Roman"/>
                <w:sz w:val="20"/>
                <w:szCs w:val="20"/>
                <w:lang w:val="en-US"/>
              </w:rPr>
              <w:t>, 3, 1972, pp.176-187.</w:t>
            </w:r>
          </w:p>
          <w:p w14:paraId="1E8D4700" w14:textId="77777777" w:rsidR="00481199" w:rsidRPr="00F44166" w:rsidRDefault="00481199" w:rsidP="00481199">
            <w:pPr>
              <w:jc w:val="both"/>
              <w:rPr>
                <w:rFonts w:ascii="Helvetica" w:hAnsi="Helvetica" w:cs="Times New Roman"/>
                <w:sz w:val="20"/>
                <w:szCs w:val="20"/>
              </w:rPr>
            </w:pPr>
            <w:r w:rsidRPr="00F44166">
              <w:rPr>
                <w:rFonts w:ascii="Helvetica" w:hAnsi="Helvetica" w:cs="Times New Roman"/>
                <w:sz w:val="20"/>
                <w:szCs w:val="20"/>
              </w:rPr>
              <w:t>Patrick Champagne, « Le cercle politique »</w:t>
            </w:r>
            <w:r w:rsidRPr="00F44166">
              <w:rPr>
                <w:rFonts w:ascii="Helvetica" w:hAnsi="Helvetica" w:cs="Times New Roman"/>
                <w:i/>
                <w:iCs/>
                <w:sz w:val="20"/>
                <w:szCs w:val="20"/>
              </w:rPr>
              <w:t xml:space="preserve">, Actes de la recherche en sciences sociales.  </w:t>
            </w:r>
            <w:r w:rsidRPr="00F44166">
              <w:rPr>
                <w:rFonts w:ascii="Helvetica" w:hAnsi="Helvetica" w:cs="Times New Roman"/>
                <w:sz w:val="20"/>
                <w:szCs w:val="20"/>
              </w:rPr>
              <w:t>71-72, 1988. pp. 71-97.</w:t>
            </w:r>
          </w:p>
          <w:p w14:paraId="2CE9910F" w14:textId="77777777" w:rsidR="00481199" w:rsidRPr="00F44166" w:rsidRDefault="00481199" w:rsidP="00481199">
            <w:pPr>
              <w:jc w:val="both"/>
              <w:rPr>
                <w:rFonts w:ascii="Helvetica" w:hAnsi="Helvetica" w:cs="Times New Roman"/>
                <w:sz w:val="20"/>
                <w:szCs w:val="20"/>
              </w:rPr>
            </w:pPr>
            <w:r w:rsidRPr="00F44166">
              <w:rPr>
                <w:rFonts w:ascii="Helvetica" w:hAnsi="Helvetica" w:cs="Times New Roman"/>
                <w:sz w:val="20"/>
                <w:szCs w:val="20"/>
              </w:rPr>
              <w:t xml:space="preserve">Loïc BLONDIAUX, « Sondages et délibération. Une épistémologie alternative de l’opinion publique », </w:t>
            </w:r>
            <w:proofErr w:type="spellStart"/>
            <w:r w:rsidRPr="00F44166">
              <w:rPr>
                <w:rFonts w:ascii="Helvetica" w:hAnsi="Helvetica" w:cs="Times New Roman"/>
                <w:i/>
                <w:sz w:val="20"/>
                <w:szCs w:val="20"/>
              </w:rPr>
              <w:t>Politix</w:t>
            </w:r>
            <w:proofErr w:type="spellEnd"/>
            <w:r w:rsidRPr="00F44166">
              <w:rPr>
                <w:rFonts w:ascii="Helvetica" w:hAnsi="Helvetica" w:cs="Times New Roman"/>
                <w:sz w:val="20"/>
                <w:szCs w:val="20"/>
              </w:rPr>
              <w:t xml:space="preserve">, 57, 2002, </w:t>
            </w:r>
            <w:proofErr w:type="gramStart"/>
            <w:r w:rsidRPr="00F44166">
              <w:rPr>
                <w:rFonts w:ascii="Helvetica" w:hAnsi="Helvetica" w:cs="Times New Roman"/>
                <w:sz w:val="20"/>
                <w:szCs w:val="20"/>
              </w:rPr>
              <w:t>pp:</w:t>
            </w:r>
            <w:proofErr w:type="gramEnd"/>
            <w:r w:rsidRPr="00F44166">
              <w:rPr>
                <w:rFonts w:ascii="Helvetica" w:hAnsi="Helvetica" w:cs="Times New Roman"/>
                <w:sz w:val="20"/>
                <w:szCs w:val="20"/>
              </w:rPr>
              <w:t xml:space="preserve"> 167-180.</w:t>
            </w:r>
          </w:p>
          <w:p w14:paraId="176EBFEC" w14:textId="77777777" w:rsidR="00481199" w:rsidRPr="00F44166" w:rsidRDefault="00481199" w:rsidP="00481199">
            <w:pPr>
              <w:jc w:val="both"/>
              <w:rPr>
                <w:rFonts w:ascii="Helvetica" w:eastAsia="Times New Roman" w:hAnsi="Helvetica" w:cs="Times New Roman"/>
                <w:sz w:val="20"/>
                <w:szCs w:val="20"/>
                <w:lang w:eastAsia="tr-TR"/>
              </w:rPr>
            </w:pPr>
            <w:r w:rsidRPr="00F44166">
              <w:rPr>
                <w:rFonts w:ascii="Helvetica" w:eastAsia="Times New Roman" w:hAnsi="Helvetica" w:cs="Times New Roman"/>
                <w:sz w:val="20"/>
                <w:szCs w:val="20"/>
                <w:lang w:eastAsia="tr-TR"/>
              </w:rPr>
              <w:t xml:space="preserve">Gilles </w:t>
            </w:r>
            <w:proofErr w:type="spellStart"/>
            <w:r w:rsidRPr="00F44166">
              <w:rPr>
                <w:rFonts w:ascii="Helvetica" w:eastAsia="Times New Roman" w:hAnsi="Helvetica" w:cs="Times New Roman"/>
                <w:sz w:val="20"/>
                <w:szCs w:val="20"/>
                <w:lang w:eastAsia="tr-TR"/>
              </w:rPr>
              <w:t>Achache</w:t>
            </w:r>
            <w:proofErr w:type="spellEnd"/>
            <w:r w:rsidRPr="00F44166">
              <w:rPr>
                <w:rFonts w:ascii="Helvetica" w:eastAsia="Times New Roman" w:hAnsi="Helvetica" w:cs="Times New Roman"/>
                <w:sz w:val="20"/>
                <w:szCs w:val="20"/>
                <w:lang w:eastAsia="tr-TR"/>
              </w:rPr>
              <w:t xml:space="preserve">, « Le marketing politique », La Communication politique, </w:t>
            </w:r>
            <w:r w:rsidRPr="00F44166">
              <w:rPr>
                <w:rFonts w:ascii="Helvetica" w:eastAsia="Times New Roman" w:hAnsi="Helvetica" w:cs="Times New Roman"/>
                <w:i/>
                <w:sz w:val="20"/>
                <w:szCs w:val="20"/>
                <w:lang w:eastAsia="tr-TR"/>
              </w:rPr>
              <w:t>Hermès</w:t>
            </w:r>
            <w:r w:rsidRPr="00F44166">
              <w:rPr>
                <w:rFonts w:ascii="Helvetica" w:eastAsia="Times New Roman" w:hAnsi="Helvetica" w:cs="Times New Roman"/>
                <w:sz w:val="20"/>
                <w:szCs w:val="20"/>
                <w:lang w:eastAsia="tr-TR"/>
              </w:rPr>
              <w:t xml:space="preserve">, 2008, pp. 53-68. </w:t>
            </w:r>
          </w:p>
          <w:p w14:paraId="0EC5818D" w14:textId="77777777" w:rsidR="00481199" w:rsidRDefault="00481199" w:rsidP="00481199">
            <w:pPr>
              <w:jc w:val="both"/>
              <w:rPr>
                <w:rFonts w:ascii="Helvetica" w:eastAsia="Times New Roman" w:hAnsi="Helvetica" w:cs="Times New Roman"/>
                <w:sz w:val="20"/>
                <w:szCs w:val="20"/>
                <w:lang w:eastAsia="tr-TR"/>
              </w:rPr>
            </w:pPr>
            <w:r w:rsidRPr="00F44166">
              <w:rPr>
                <w:rFonts w:ascii="Helvetica" w:eastAsia="Times New Roman" w:hAnsi="Helvetica" w:cs="Times New Roman"/>
                <w:sz w:val="20"/>
                <w:szCs w:val="20"/>
                <w:lang w:eastAsia="tr-TR"/>
              </w:rPr>
              <w:t>John Berger, Voir le voir, B42, Paris, 2014, pp.137-165.</w:t>
            </w:r>
          </w:p>
          <w:p w14:paraId="427293A6" w14:textId="323E2548" w:rsidR="00F44166" w:rsidRPr="00F44166" w:rsidRDefault="00F44166" w:rsidP="00481199">
            <w:pPr>
              <w:jc w:val="both"/>
              <w:rPr>
                <w:rFonts w:ascii="Helvetica" w:hAnsi="Helvetica" w:cs="Times New Roman"/>
                <w:sz w:val="20"/>
                <w:szCs w:val="20"/>
              </w:rPr>
            </w:pPr>
            <w:r w:rsidRPr="00F44166">
              <w:rPr>
                <w:rFonts w:ascii="Helvetica" w:hAnsi="Helvetica" w:cs="Times New Roman"/>
                <w:sz w:val="20"/>
                <w:szCs w:val="20"/>
              </w:rPr>
              <w:t xml:space="preserve">Lone Sorensen, “Populist disruption and the fourth age of political communication”, </w:t>
            </w:r>
            <w:r w:rsidRPr="00F44166">
              <w:rPr>
                <w:rFonts w:ascii="Helvetica" w:hAnsi="Helvetica" w:cs="Times New Roman"/>
                <w:i/>
                <w:iCs/>
                <w:sz w:val="20"/>
                <w:szCs w:val="20"/>
              </w:rPr>
              <w:t>European Journal of Communication,</w:t>
            </w:r>
            <w:r w:rsidRPr="00F44166">
              <w:rPr>
                <w:rFonts w:ascii="Helvetica" w:hAnsi="Helvetica" w:cs="Times New Roman"/>
                <w:sz w:val="20"/>
                <w:szCs w:val="20"/>
              </w:rPr>
              <w:t xml:space="preserve"> 2023, pp.1-15.</w:t>
            </w:r>
          </w:p>
          <w:p w14:paraId="4A07B645" w14:textId="77777777" w:rsidR="00481199" w:rsidRPr="00F44166" w:rsidRDefault="00481199" w:rsidP="00481199">
            <w:pPr>
              <w:jc w:val="both"/>
              <w:rPr>
                <w:rFonts w:ascii="Helvetica" w:eastAsia="Times New Roman" w:hAnsi="Helvetica" w:cs="Times New Roman"/>
                <w:i/>
                <w:iCs/>
                <w:sz w:val="20"/>
                <w:szCs w:val="20"/>
                <w:lang w:val="en-US" w:eastAsia="tr-TR"/>
              </w:rPr>
            </w:pPr>
            <w:r w:rsidRPr="00F44166">
              <w:rPr>
                <w:rFonts w:ascii="Helvetica" w:eastAsia="Times New Roman" w:hAnsi="Helvetica" w:cs="Times New Roman"/>
                <w:sz w:val="20"/>
                <w:szCs w:val="20"/>
                <w:lang w:val="en-US" w:eastAsia="tr-TR"/>
              </w:rPr>
              <w:t xml:space="preserve">Emre Toros, “Negative Campaigning in Turkish Elections”, </w:t>
            </w:r>
            <w:r w:rsidRPr="00F44166">
              <w:rPr>
                <w:rFonts w:ascii="Helvetica" w:eastAsia="Times New Roman" w:hAnsi="Helvetica" w:cs="Times New Roman"/>
                <w:i/>
                <w:iCs/>
                <w:sz w:val="20"/>
                <w:szCs w:val="20"/>
                <w:lang w:val="en-US" w:eastAsia="tr-TR"/>
              </w:rPr>
              <w:t>Turkish Studies</w:t>
            </w:r>
            <w:r w:rsidRPr="00F44166">
              <w:rPr>
                <w:rFonts w:ascii="Helvetica" w:eastAsia="Times New Roman" w:hAnsi="Helvetica" w:cs="Times New Roman"/>
                <w:sz w:val="20"/>
                <w:szCs w:val="20"/>
                <w:lang w:val="en-US" w:eastAsia="tr-TR"/>
              </w:rPr>
              <w:t>, 16:4, 2015, pp:</w:t>
            </w:r>
            <w:r w:rsidRPr="00F44166">
              <w:rPr>
                <w:rFonts w:ascii="Helvetica" w:hAnsi="Helvetica" w:cs="Open Sans"/>
                <w:color w:val="777777"/>
                <w:sz w:val="20"/>
                <w:szCs w:val="20"/>
                <w:lang w:val="en-US"/>
              </w:rPr>
              <w:t xml:space="preserve"> </w:t>
            </w:r>
            <w:r w:rsidRPr="00F44166">
              <w:rPr>
                <w:rFonts w:ascii="Helvetica" w:eastAsia="Times New Roman" w:hAnsi="Helvetica" w:cs="Times New Roman"/>
                <w:sz w:val="20"/>
                <w:szCs w:val="20"/>
                <w:lang w:val="en-US" w:eastAsia="tr-TR"/>
              </w:rPr>
              <w:t>487-509.</w:t>
            </w:r>
          </w:p>
          <w:p w14:paraId="24E849D0" w14:textId="77777777" w:rsidR="00481199" w:rsidRPr="00F44166" w:rsidRDefault="00481199" w:rsidP="00481199">
            <w:pPr>
              <w:jc w:val="both"/>
              <w:rPr>
                <w:rFonts w:ascii="Helvetica" w:hAnsi="Helvetica" w:cs="Times New Roman"/>
                <w:sz w:val="20"/>
                <w:szCs w:val="20"/>
                <w:lang w:val="en-US"/>
              </w:rPr>
            </w:pPr>
            <w:r w:rsidRPr="00F44166">
              <w:rPr>
                <w:rFonts w:ascii="Helvetica" w:hAnsi="Helvetica" w:cs="Times New Roman"/>
                <w:sz w:val="20"/>
                <w:szCs w:val="20"/>
                <w:lang w:val="en-US"/>
              </w:rPr>
              <w:t xml:space="preserve">Winston Fletcher, « Political advertising at the end of the twentieth century », in </w:t>
            </w:r>
            <w:r w:rsidRPr="00F44166">
              <w:rPr>
                <w:rFonts w:ascii="Helvetica" w:hAnsi="Helvetica" w:cs="Times New Roman"/>
                <w:i/>
                <w:sz w:val="20"/>
                <w:szCs w:val="20"/>
                <w:lang w:val="en-US"/>
              </w:rPr>
              <w:t>Media Power, Professionals and Policies</w:t>
            </w:r>
            <w:r w:rsidRPr="00F44166">
              <w:rPr>
                <w:rFonts w:ascii="Helvetica" w:hAnsi="Helvetica" w:cs="Times New Roman"/>
                <w:sz w:val="20"/>
                <w:szCs w:val="20"/>
                <w:lang w:val="en-US"/>
              </w:rPr>
              <w:t xml:space="preserve">, ed. Howard </w:t>
            </w:r>
            <w:proofErr w:type="spellStart"/>
            <w:r w:rsidRPr="00F44166">
              <w:rPr>
                <w:rFonts w:ascii="Helvetica" w:hAnsi="Helvetica" w:cs="Times New Roman"/>
                <w:sz w:val="20"/>
                <w:szCs w:val="20"/>
                <w:lang w:val="en-US"/>
              </w:rPr>
              <w:t>Tumber</w:t>
            </w:r>
            <w:proofErr w:type="spellEnd"/>
            <w:r w:rsidRPr="00F44166">
              <w:rPr>
                <w:rFonts w:ascii="Helvetica" w:hAnsi="Helvetica" w:cs="Times New Roman"/>
                <w:sz w:val="20"/>
                <w:szCs w:val="20"/>
                <w:lang w:val="en-US"/>
              </w:rPr>
              <w:t>, Routledge, London, 2000, pp.167-177.</w:t>
            </w:r>
          </w:p>
          <w:p w14:paraId="7E6474BE" w14:textId="77777777" w:rsidR="00481199" w:rsidRPr="00F44166" w:rsidRDefault="00481199" w:rsidP="00481199">
            <w:pPr>
              <w:jc w:val="both"/>
              <w:rPr>
                <w:rFonts w:ascii="Helvetica" w:hAnsi="Helvetica" w:cs="Times New Roman"/>
                <w:sz w:val="20"/>
                <w:szCs w:val="20"/>
                <w:lang w:val="en-US"/>
              </w:rPr>
            </w:pPr>
            <w:proofErr w:type="spellStart"/>
            <w:r w:rsidRPr="00F44166">
              <w:rPr>
                <w:rFonts w:ascii="Helvetica" w:hAnsi="Helvetica" w:cs="Times New Roman"/>
                <w:sz w:val="20"/>
                <w:szCs w:val="20"/>
                <w:lang w:val="en-US"/>
              </w:rPr>
              <w:t>Aytaç</w:t>
            </w:r>
            <w:proofErr w:type="spellEnd"/>
            <w:r w:rsidRPr="00F44166">
              <w:rPr>
                <w:rFonts w:ascii="Helvetica" w:hAnsi="Helvetica" w:cs="Times New Roman"/>
                <w:sz w:val="20"/>
                <w:szCs w:val="20"/>
                <w:lang w:val="en-US"/>
              </w:rPr>
              <w:t xml:space="preserve">, S., </w:t>
            </w:r>
            <w:proofErr w:type="spellStart"/>
            <w:r w:rsidRPr="00F44166">
              <w:rPr>
                <w:rFonts w:ascii="Helvetica" w:hAnsi="Helvetica" w:cs="Times New Roman"/>
                <w:sz w:val="20"/>
                <w:szCs w:val="20"/>
                <w:lang w:val="en-US"/>
              </w:rPr>
              <w:t>Çarkoğlu</w:t>
            </w:r>
            <w:proofErr w:type="spellEnd"/>
            <w:r w:rsidRPr="00F44166">
              <w:rPr>
                <w:rFonts w:ascii="Helvetica" w:hAnsi="Helvetica" w:cs="Times New Roman"/>
                <w:sz w:val="20"/>
                <w:szCs w:val="20"/>
                <w:lang w:val="en-US"/>
              </w:rPr>
              <w:t xml:space="preserve">, A., &amp; </w:t>
            </w:r>
            <w:proofErr w:type="spellStart"/>
            <w:r w:rsidRPr="00F44166">
              <w:rPr>
                <w:rFonts w:ascii="Helvetica" w:hAnsi="Helvetica" w:cs="Times New Roman"/>
                <w:sz w:val="20"/>
                <w:szCs w:val="20"/>
                <w:lang w:val="en-US"/>
              </w:rPr>
              <w:t>Elçi</w:t>
            </w:r>
            <w:proofErr w:type="spellEnd"/>
            <w:r w:rsidRPr="00F44166">
              <w:rPr>
                <w:rFonts w:ascii="Helvetica" w:hAnsi="Helvetica" w:cs="Times New Roman"/>
                <w:sz w:val="20"/>
                <w:szCs w:val="20"/>
                <w:lang w:val="en-US"/>
              </w:rPr>
              <w:t>, E, Partisanship, elite messages, and support for populism in power. </w:t>
            </w:r>
            <w:r w:rsidRPr="00F44166">
              <w:rPr>
                <w:rFonts w:ascii="Helvetica" w:hAnsi="Helvetica" w:cs="Times New Roman"/>
                <w:i/>
                <w:iCs/>
                <w:sz w:val="20"/>
                <w:szCs w:val="20"/>
                <w:lang w:val="en-US"/>
              </w:rPr>
              <w:t>European Political Science Review,</w:t>
            </w:r>
            <w:r w:rsidRPr="00F44166">
              <w:rPr>
                <w:rFonts w:ascii="Helvetica" w:hAnsi="Helvetica" w:cs="Times New Roman"/>
                <w:sz w:val="20"/>
                <w:szCs w:val="20"/>
                <w:lang w:val="en-US"/>
              </w:rPr>
              <w:t> </w:t>
            </w:r>
            <w:r w:rsidRPr="00F44166">
              <w:rPr>
                <w:rFonts w:ascii="Helvetica" w:hAnsi="Helvetica" w:cs="Times New Roman"/>
                <w:i/>
                <w:iCs/>
                <w:sz w:val="20"/>
                <w:szCs w:val="20"/>
                <w:lang w:val="en-US"/>
              </w:rPr>
              <w:t>13</w:t>
            </w:r>
            <w:r w:rsidRPr="00F44166">
              <w:rPr>
                <w:rFonts w:ascii="Helvetica" w:hAnsi="Helvetica" w:cs="Times New Roman"/>
                <w:sz w:val="20"/>
                <w:szCs w:val="20"/>
                <w:lang w:val="en-US"/>
              </w:rPr>
              <w:t>(1), 2021, pp. 23-39.</w:t>
            </w:r>
          </w:p>
          <w:p w14:paraId="6EDFA876" w14:textId="77777777" w:rsidR="00481199" w:rsidRPr="00F44166" w:rsidRDefault="00481199" w:rsidP="00481199">
            <w:pPr>
              <w:jc w:val="both"/>
              <w:rPr>
                <w:rFonts w:ascii="Helvetica" w:hAnsi="Helvetica" w:cs="Times New Roman"/>
                <w:sz w:val="20"/>
                <w:szCs w:val="20"/>
                <w:lang w:val="en-US"/>
              </w:rPr>
            </w:pPr>
            <w:r w:rsidRPr="00F44166">
              <w:rPr>
                <w:rFonts w:ascii="Helvetica" w:hAnsi="Helvetica" w:cs="Times New Roman"/>
                <w:sz w:val="20"/>
                <w:szCs w:val="20"/>
                <w:lang w:val="en-US"/>
              </w:rPr>
              <w:t xml:space="preserve">Ulrike Klinger, Karolina </w:t>
            </w:r>
            <w:proofErr w:type="spellStart"/>
            <w:r w:rsidRPr="00F44166">
              <w:rPr>
                <w:rFonts w:ascii="Helvetica" w:hAnsi="Helvetica" w:cs="Times New Roman"/>
                <w:sz w:val="20"/>
                <w:szCs w:val="20"/>
                <w:lang w:val="en-US"/>
              </w:rPr>
              <w:t>Koc-Michalska</w:t>
            </w:r>
            <w:proofErr w:type="spellEnd"/>
            <w:r w:rsidRPr="00F44166">
              <w:rPr>
                <w:rFonts w:ascii="Helvetica" w:hAnsi="Helvetica" w:cs="Times New Roman"/>
                <w:sz w:val="20"/>
                <w:szCs w:val="20"/>
                <w:lang w:val="en-US"/>
              </w:rPr>
              <w:t xml:space="preserve">, «Populism as a communication phenomenon: A cross-sectional and longitudinal comparison of political campaigning on Facebook», </w:t>
            </w:r>
            <w:r w:rsidRPr="00F44166">
              <w:rPr>
                <w:rFonts w:ascii="Helvetica" w:hAnsi="Helvetica" w:cs="Times New Roman"/>
                <w:i/>
                <w:iCs/>
                <w:sz w:val="20"/>
                <w:szCs w:val="20"/>
                <w:lang w:val="en-US"/>
              </w:rPr>
              <w:t xml:space="preserve">Mots. Les </w:t>
            </w:r>
            <w:proofErr w:type="spellStart"/>
            <w:r w:rsidRPr="00F44166">
              <w:rPr>
                <w:rFonts w:ascii="Helvetica" w:hAnsi="Helvetica" w:cs="Times New Roman"/>
                <w:i/>
                <w:iCs/>
                <w:sz w:val="20"/>
                <w:szCs w:val="20"/>
                <w:lang w:val="en-US"/>
              </w:rPr>
              <w:t>langages</w:t>
            </w:r>
            <w:proofErr w:type="spellEnd"/>
            <w:r w:rsidRPr="00F44166">
              <w:rPr>
                <w:rFonts w:ascii="Helvetica" w:hAnsi="Helvetica" w:cs="Times New Roman"/>
                <w:i/>
                <w:iCs/>
                <w:sz w:val="20"/>
                <w:szCs w:val="20"/>
                <w:lang w:val="en-US"/>
              </w:rPr>
              <w:t xml:space="preserve"> du politique,</w:t>
            </w:r>
            <w:r w:rsidRPr="00F44166">
              <w:rPr>
                <w:rFonts w:ascii="Helvetica" w:hAnsi="Helvetica" w:cs="Times New Roman"/>
                <w:sz w:val="20"/>
                <w:szCs w:val="20"/>
                <w:lang w:val="en-US"/>
              </w:rPr>
              <w:t xml:space="preserve"> 1:128, 2022, p. 177-199.</w:t>
            </w:r>
          </w:p>
          <w:p w14:paraId="154EB86C" w14:textId="77777777" w:rsidR="00481199" w:rsidRPr="00F44166" w:rsidRDefault="00481199" w:rsidP="00481199">
            <w:pPr>
              <w:jc w:val="both"/>
              <w:rPr>
                <w:rFonts w:ascii="Helvetica" w:hAnsi="Helvetica" w:cs="Times New Roman"/>
                <w:sz w:val="20"/>
                <w:szCs w:val="20"/>
                <w:lang w:val="tr-TR"/>
              </w:rPr>
            </w:pPr>
            <w:r w:rsidRPr="00F44166">
              <w:rPr>
                <w:rFonts w:ascii="Helvetica" w:hAnsi="Helvetica" w:cs="Times New Roman"/>
                <w:sz w:val="20"/>
                <w:szCs w:val="20"/>
                <w:lang w:val="en-US"/>
              </w:rPr>
              <w:t xml:space="preserve">Martial Foucault,  Elizabeth Beasley,  Daniel Cohen,  Yann </w:t>
            </w:r>
            <w:proofErr w:type="spellStart"/>
            <w:r w:rsidRPr="00F44166">
              <w:rPr>
                <w:rFonts w:ascii="Helvetica" w:hAnsi="Helvetica" w:cs="Times New Roman"/>
                <w:sz w:val="20"/>
                <w:szCs w:val="20"/>
                <w:lang w:val="en-US"/>
              </w:rPr>
              <w:t>Algan</w:t>
            </w:r>
            <w:proofErr w:type="spellEnd"/>
            <w:r w:rsidRPr="00F44166">
              <w:rPr>
                <w:rFonts w:ascii="Helvetica" w:hAnsi="Helvetica" w:cs="Times New Roman"/>
                <w:sz w:val="20"/>
                <w:szCs w:val="20"/>
                <w:lang w:val="en-US"/>
              </w:rPr>
              <w:t>, “The rise of populism and the collapse of the left-right paradigm: Lessons from the 2017 French presidential election</w:t>
            </w:r>
            <w:r w:rsidRPr="00F44166">
              <w:rPr>
                <w:rFonts w:ascii="Helvetica" w:hAnsi="Helvetica" w:cs="Times New Roman"/>
                <w:sz w:val="20"/>
                <w:szCs w:val="20"/>
                <w:lang w:val="tr-TR"/>
              </w:rPr>
              <w:t xml:space="preserve">”, 2018, </w:t>
            </w:r>
            <w:hyperlink r:id="rId11" w:history="1">
              <w:r w:rsidRPr="00F44166">
                <w:rPr>
                  <w:rStyle w:val="Hyperlink"/>
                  <w:rFonts w:ascii="Helvetica" w:hAnsi="Helvetica" w:cs="Times New Roman"/>
                  <w:sz w:val="20"/>
                  <w:szCs w:val="20"/>
                  <w:lang w:val="tr-TR"/>
                </w:rPr>
                <w:t>https://cepr.org/voxeu/columns/rise-populism-and-collapse-left-right-paradigm-lessons-2017-french-presidential</w:t>
              </w:r>
            </w:hyperlink>
            <w:r w:rsidRPr="00F44166">
              <w:rPr>
                <w:rFonts w:ascii="Helvetica" w:hAnsi="Helvetica" w:cs="Times New Roman"/>
                <w:sz w:val="20"/>
                <w:szCs w:val="20"/>
                <w:lang w:val="tr-TR"/>
              </w:rPr>
              <w:t xml:space="preserve"> (</w:t>
            </w:r>
            <w:proofErr w:type="spellStart"/>
            <w:r w:rsidRPr="00F44166">
              <w:rPr>
                <w:rFonts w:ascii="Helvetica" w:hAnsi="Helvetica" w:cs="Times New Roman"/>
                <w:sz w:val="20"/>
                <w:szCs w:val="20"/>
                <w:lang w:val="tr-TR"/>
              </w:rPr>
              <w:t>Last</w:t>
            </w:r>
            <w:proofErr w:type="spellEnd"/>
            <w:r w:rsidRPr="00F44166">
              <w:rPr>
                <w:rFonts w:ascii="Helvetica" w:hAnsi="Helvetica" w:cs="Times New Roman"/>
                <w:sz w:val="20"/>
                <w:szCs w:val="20"/>
                <w:lang w:val="tr-TR"/>
              </w:rPr>
              <w:t xml:space="preserve"> </w:t>
            </w:r>
            <w:proofErr w:type="spellStart"/>
            <w:r w:rsidRPr="00F44166">
              <w:rPr>
                <w:rFonts w:ascii="Helvetica" w:hAnsi="Helvetica" w:cs="Times New Roman"/>
                <w:sz w:val="20"/>
                <w:szCs w:val="20"/>
                <w:lang w:val="tr-TR"/>
              </w:rPr>
              <w:t>seen</w:t>
            </w:r>
            <w:proofErr w:type="spellEnd"/>
            <w:r w:rsidRPr="00F44166">
              <w:rPr>
                <w:rFonts w:ascii="Helvetica" w:hAnsi="Helvetica" w:cs="Times New Roman"/>
                <w:sz w:val="20"/>
                <w:szCs w:val="20"/>
                <w:lang w:val="tr-TR"/>
              </w:rPr>
              <w:t xml:space="preserve"> 06.02.2023).</w:t>
            </w:r>
          </w:p>
          <w:p w14:paraId="0805BCF6" w14:textId="77777777" w:rsidR="00481199" w:rsidRPr="00F44166" w:rsidRDefault="00481199" w:rsidP="00481199">
            <w:pPr>
              <w:jc w:val="both"/>
              <w:rPr>
                <w:rFonts w:ascii="Helvetica" w:hAnsi="Helvetica" w:cs="Times New Roman"/>
                <w:sz w:val="20"/>
                <w:szCs w:val="20"/>
                <w:lang w:val="en-US"/>
              </w:rPr>
            </w:pPr>
            <w:r w:rsidRPr="00F44166">
              <w:rPr>
                <w:rFonts w:ascii="Helvetica" w:hAnsi="Helvetica" w:cs="Times New Roman"/>
                <w:sz w:val="20"/>
                <w:szCs w:val="20"/>
                <w:lang w:val="en-US"/>
              </w:rPr>
              <w:t xml:space="preserve">Bayram Salih, “Political parallelism in Turkish Press, a Historical Interpretation”, </w:t>
            </w:r>
            <w:r w:rsidRPr="00F44166">
              <w:rPr>
                <w:rFonts w:ascii="Helvetica" w:hAnsi="Helvetica" w:cs="Times New Roman"/>
                <w:i/>
                <w:sz w:val="20"/>
                <w:szCs w:val="20"/>
                <w:lang w:val="en-US"/>
              </w:rPr>
              <w:t>Turkish Studies</w:t>
            </w:r>
            <w:r w:rsidRPr="00F44166">
              <w:rPr>
                <w:rFonts w:ascii="Helvetica" w:hAnsi="Helvetica" w:cs="Times New Roman"/>
                <w:sz w:val="20"/>
                <w:szCs w:val="20"/>
                <w:lang w:val="en-US"/>
              </w:rPr>
              <w:t xml:space="preserve">, 11:4, 2010, pp.579-611. </w:t>
            </w:r>
          </w:p>
          <w:p w14:paraId="5F2EE5E8" w14:textId="77777777" w:rsidR="00481199" w:rsidRPr="00F44166" w:rsidRDefault="00481199" w:rsidP="00481199">
            <w:pPr>
              <w:jc w:val="both"/>
              <w:rPr>
                <w:rFonts w:ascii="Helvetica" w:hAnsi="Helvetica" w:cs="Times New Roman"/>
                <w:sz w:val="20"/>
                <w:szCs w:val="20"/>
                <w:lang w:val="en-US"/>
              </w:rPr>
            </w:pPr>
            <w:proofErr w:type="spellStart"/>
            <w:r w:rsidRPr="00F44166">
              <w:rPr>
                <w:rFonts w:ascii="Helvetica" w:hAnsi="Helvetica" w:cs="Times New Roman"/>
                <w:sz w:val="20"/>
                <w:szCs w:val="20"/>
                <w:lang w:val="en-US"/>
              </w:rPr>
              <w:t>Çarkoğlu</w:t>
            </w:r>
            <w:proofErr w:type="spellEnd"/>
            <w:r w:rsidRPr="00F44166">
              <w:rPr>
                <w:rFonts w:ascii="Helvetica" w:hAnsi="Helvetica" w:cs="Times New Roman"/>
                <w:sz w:val="20"/>
                <w:szCs w:val="20"/>
                <w:lang w:val="en-US"/>
              </w:rPr>
              <w:t xml:space="preserve"> Ali, “The Turkish Party System in Transition: Party Performance and Agenda Change”, </w:t>
            </w:r>
            <w:r w:rsidRPr="00F44166">
              <w:rPr>
                <w:rFonts w:ascii="Helvetica" w:hAnsi="Helvetica" w:cs="Times New Roman"/>
                <w:i/>
                <w:sz w:val="20"/>
                <w:szCs w:val="20"/>
                <w:lang w:val="en-US"/>
              </w:rPr>
              <w:t>Political Studies</w:t>
            </w:r>
            <w:r w:rsidRPr="00F44166">
              <w:rPr>
                <w:rFonts w:ascii="Helvetica" w:hAnsi="Helvetica" w:cs="Times New Roman"/>
                <w:sz w:val="20"/>
                <w:szCs w:val="20"/>
                <w:lang w:val="en-US"/>
              </w:rPr>
              <w:t>, 46:3, 1998, pp.544-571.</w:t>
            </w:r>
          </w:p>
          <w:p w14:paraId="2536EC7E" w14:textId="77777777" w:rsidR="00481199" w:rsidRPr="00F44166" w:rsidRDefault="00481199" w:rsidP="00481199">
            <w:pPr>
              <w:jc w:val="both"/>
              <w:rPr>
                <w:rFonts w:ascii="Helvetica" w:hAnsi="Helvetica" w:cs="Times New Roman"/>
                <w:sz w:val="20"/>
                <w:szCs w:val="20"/>
                <w:lang w:val="en-US"/>
              </w:rPr>
            </w:pPr>
            <w:proofErr w:type="spellStart"/>
            <w:r w:rsidRPr="00F44166">
              <w:rPr>
                <w:rFonts w:ascii="Helvetica" w:hAnsi="Helvetica" w:cs="Times New Roman"/>
                <w:sz w:val="20"/>
                <w:szCs w:val="20"/>
                <w:lang w:val="en-US"/>
              </w:rPr>
              <w:t>Çarkoğlu</w:t>
            </w:r>
            <w:proofErr w:type="spellEnd"/>
            <w:r w:rsidRPr="00F44166">
              <w:rPr>
                <w:rFonts w:ascii="Helvetica" w:hAnsi="Helvetica" w:cs="Times New Roman"/>
                <w:sz w:val="20"/>
                <w:szCs w:val="20"/>
                <w:lang w:val="en-US"/>
              </w:rPr>
              <w:t xml:space="preserve"> Ali, The nature of Left-Right ideological Self-placement in the Turkish context, </w:t>
            </w:r>
            <w:r w:rsidRPr="00F44166">
              <w:rPr>
                <w:rFonts w:ascii="Helvetica" w:hAnsi="Helvetica" w:cs="Times New Roman"/>
                <w:i/>
                <w:sz w:val="20"/>
                <w:szCs w:val="20"/>
                <w:lang w:val="en-US"/>
              </w:rPr>
              <w:t>Turkish Studies</w:t>
            </w:r>
            <w:r w:rsidRPr="00F44166">
              <w:rPr>
                <w:rFonts w:ascii="Helvetica" w:hAnsi="Helvetica" w:cs="Times New Roman"/>
                <w:sz w:val="20"/>
                <w:szCs w:val="20"/>
                <w:lang w:val="en-US"/>
              </w:rPr>
              <w:t>, 8:2, 2007, pp.253-271.</w:t>
            </w:r>
          </w:p>
          <w:p w14:paraId="471B773D" w14:textId="77777777" w:rsidR="00481199" w:rsidRPr="00F44166" w:rsidRDefault="00481199" w:rsidP="00481199">
            <w:pPr>
              <w:jc w:val="both"/>
              <w:rPr>
                <w:rFonts w:ascii="Helvetica" w:hAnsi="Helvetica" w:cs="Times New Roman"/>
                <w:sz w:val="20"/>
                <w:szCs w:val="20"/>
                <w:lang w:val="en-US"/>
              </w:rPr>
            </w:pPr>
            <w:proofErr w:type="spellStart"/>
            <w:r w:rsidRPr="00F44166">
              <w:rPr>
                <w:rFonts w:ascii="Helvetica" w:hAnsi="Helvetica" w:cs="Times New Roman"/>
                <w:sz w:val="20"/>
                <w:szCs w:val="20"/>
                <w:lang w:val="en-US"/>
              </w:rPr>
              <w:t>Çarkoğlu</w:t>
            </w:r>
            <w:proofErr w:type="spellEnd"/>
            <w:r w:rsidRPr="00F44166">
              <w:rPr>
                <w:rFonts w:ascii="Helvetica" w:hAnsi="Helvetica" w:cs="Times New Roman"/>
                <w:sz w:val="20"/>
                <w:szCs w:val="20"/>
                <w:lang w:val="en-US"/>
              </w:rPr>
              <w:t xml:space="preserve"> Ali, Yavuz </w:t>
            </w:r>
            <w:proofErr w:type="spellStart"/>
            <w:r w:rsidRPr="00F44166">
              <w:rPr>
                <w:rFonts w:ascii="Helvetica" w:hAnsi="Helvetica" w:cs="Times New Roman"/>
                <w:sz w:val="20"/>
                <w:szCs w:val="20"/>
                <w:lang w:val="en-US"/>
              </w:rPr>
              <w:t>Gözde</w:t>
            </w:r>
            <w:proofErr w:type="spellEnd"/>
            <w:r w:rsidRPr="00F44166">
              <w:rPr>
                <w:rFonts w:ascii="Helvetica" w:hAnsi="Helvetica" w:cs="Times New Roman"/>
                <w:sz w:val="20"/>
                <w:szCs w:val="20"/>
                <w:lang w:val="en-US"/>
              </w:rPr>
              <w:t xml:space="preserve">, “Press-party parallelism in Turkey: An Individual Level Interpretation”, </w:t>
            </w:r>
            <w:r w:rsidRPr="00F44166">
              <w:rPr>
                <w:rFonts w:ascii="Helvetica" w:hAnsi="Helvetica" w:cs="Times New Roman"/>
                <w:i/>
                <w:sz w:val="20"/>
                <w:szCs w:val="20"/>
                <w:lang w:val="en-US"/>
              </w:rPr>
              <w:t>Turkish Studies</w:t>
            </w:r>
            <w:r w:rsidRPr="00F44166">
              <w:rPr>
                <w:rFonts w:ascii="Helvetica" w:hAnsi="Helvetica" w:cs="Times New Roman"/>
                <w:sz w:val="20"/>
                <w:szCs w:val="20"/>
                <w:lang w:val="en-US"/>
              </w:rPr>
              <w:t>, 11:4, 2010, pp.613-624.</w:t>
            </w:r>
          </w:p>
          <w:p w14:paraId="03BA345C" w14:textId="77777777" w:rsidR="00481199" w:rsidRPr="00F44166" w:rsidRDefault="00481199" w:rsidP="00481199">
            <w:pPr>
              <w:jc w:val="both"/>
              <w:rPr>
                <w:rFonts w:ascii="Helvetica" w:hAnsi="Helvetica" w:cs="Times New Roman"/>
                <w:sz w:val="20"/>
                <w:szCs w:val="20"/>
                <w:lang w:val="en-US"/>
              </w:rPr>
            </w:pPr>
            <w:r w:rsidRPr="00F44166">
              <w:rPr>
                <w:rFonts w:ascii="Helvetica" w:hAnsi="Helvetica" w:cs="Times New Roman"/>
                <w:sz w:val="20"/>
                <w:szCs w:val="20"/>
                <w:lang w:val="en-US"/>
              </w:rPr>
              <w:t xml:space="preserve">BALKIR </w:t>
            </w:r>
            <w:proofErr w:type="spellStart"/>
            <w:r w:rsidRPr="00F44166">
              <w:rPr>
                <w:rFonts w:ascii="Helvetica" w:hAnsi="Helvetica" w:cs="Times New Roman"/>
                <w:sz w:val="20"/>
                <w:szCs w:val="20"/>
                <w:lang w:val="en-US"/>
              </w:rPr>
              <w:t>Canan</w:t>
            </w:r>
            <w:proofErr w:type="spellEnd"/>
            <w:r w:rsidRPr="00F44166">
              <w:rPr>
                <w:rFonts w:ascii="Helvetica" w:hAnsi="Helvetica" w:cs="Times New Roman"/>
                <w:sz w:val="20"/>
                <w:szCs w:val="20"/>
                <w:lang w:val="en-US"/>
              </w:rPr>
              <w:t xml:space="preserve">, BANDUCCI Susan, SOYALTIN </w:t>
            </w:r>
            <w:proofErr w:type="spellStart"/>
            <w:r w:rsidRPr="00F44166">
              <w:rPr>
                <w:rFonts w:ascii="Helvetica" w:hAnsi="Helvetica" w:cs="Times New Roman"/>
                <w:sz w:val="20"/>
                <w:szCs w:val="20"/>
                <w:lang w:val="en-US"/>
              </w:rPr>
              <w:t>Didem</w:t>
            </w:r>
            <w:proofErr w:type="spellEnd"/>
            <w:r w:rsidRPr="00F44166">
              <w:rPr>
                <w:rFonts w:ascii="Helvetica" w:hAnsi="Helvetica" w:cs="Times New Roman"/>
                <w:sz w:val="20"/>
                <w:szCs w:val="20"/>
                <w:lang w:val="en-US"/>
              </w:rPr>
              <w:t xml:space="preserve">, TOKER </w:t>
            </w:r>
            <w:proofErr w:type="spellStart"/>
            <w:r w:rsidRPr="00F44166">
              <w:rPr>
                <w:rFonts w:ascii="Helvetica" w:hAnsi="Helvetica" w:cs="Times New Roman"/>
                <w:sz w:val="20"/>
                <w:szCs w:val="20"/>
                <w:lang w:val="en-US"/>
              </w:rPr>
              <w:t>Huriye</w:t>
            </w:r>
            <w:proofErr w:type="spellEnd"/>
            <w:r w:rsidRPr="00F44166">
              <w:rPr>
                <w:rFonts w:ascii="Helvetica" w:hAnsi="Helvetica" w:cs="Times New Roman"/>
                <w:sz w:val="20"/>
                <w:szCs w:val="20"/>
                <w:lang w:val="en-US"/>
              </w:rPr>
              <w:t xml:space="preserve">, « Expecting the Unforeseeable: The 2007 Turkish Elections in the Media », </w:t>
            </w:r>
            <w:r w:rsidRPr="00F44166">
              <w:rPr>
                <w:rFonts w:ascii="Helvetica" w:hAnsi="Helvetica" w:cs="Times New Roman"/>
                <w:i/>
                <w:sz w:val="20"/>
                <w:szCs w:val="20"/>
                <w:lang w:val="en-US"/>
              </w:rPr>
              <w:t>Turkish Studies</w:t>
            </w:r>
            <w:r w:rsidRPr="00F44166">
              <w:rPr>
                <w:rFonts w:ascii="Helvetica" w:hAnsi="Helvetica" w:cs="Times New Roman"/>
                <w:sz w:val="20"/>
                <w:szCs w:val="20"/>
                <w:lang w:val="en-US"/>
              </w:rPr>
              <w:t>, 9:2, p.</w:t>
            </w:r>
            <w:proofErr w:type="gramStart"/>
            <w:r w:rsidRPr="00F44166">
              <w:rPr>
                <w:rFonts w:ascii="Helvetica" w:hAnsi="Helvetica" w:cs="Times New Roman"/>
                <w:sz w:val="20"/>
                <w:szCs w:val="20"/>
                <w:lang w:val="en-US"/>
              </w:rPr>
              <w:t>200</w:t>
            </w:r>
            <w:proofErr w:type="gramEnd"/>
          </w:p>
          <w:p w14:paraId="19774EB1" w14:textId="77777777" w:rsidR="00481199" w:rsidRPr="00F44166" w:rsidRDefault="00481199" w:rsidP="00481199">
            <w:pPr>
              <w:jc w:val="both"/>
              <w:rPr>
                <w:rFonts w:ascii="Helvetica" w:hAnsi="Helvetica" w:cs="Times New Roman"/>
                <w:sz w:val="20"/>
                <w:szCs w:val="20"/>
                <w:lang w:val="en-US"/>
              </w:rPr>
            </w:pPr>
            <w:r w:rsidRPr="00F44166">
              <w:rPr>
                <w:rFonts w:ascii="Helvetica" w:hAnsi="Helvetica" w:cs="Times New Roman"/>
                <w:sz w:val="20"/>
                <w:szCs w:val="20"/>
                <w:lang w:val="en-US"/>
              </w:rPr>
              <w:t xml:space="preserve">ŞEKERCİOĞLU </w:t>
            </w:r>
            <w:proofErr w:type="spellStart"/>
            <w:r w:rsidRPr="00F44166">
              <w:rPr>
                <w:rFonts w:ascii="Helvetica" w:hAnsi="Helvetica" w:cs="Times New Roman"/>
                <w:sz w:val="20"/>
                <w:szCs w:val="20"/>
                <w:lang w:val="en-US"/>
              </w:rPr>
              <w:t>Eser</w:t>
            </w:r>
            <w:proofErr w:type="spellEnd"/>
            <w:r w:rsidRPr="00F44166">
              <w:rPr>
                <w:rFonts w:ascii="Helvetica" w:hAnsi="Helvetica" w:cs="Times New Roman"/>
                <w:sz w:val="20"/>
                <w:szCs w:val="20"/>
                <w:lang w:val="en-US"/>
              </w:rPr>
              <w:t xml:space="preserve"> </w:t>
            </w:r>
            <w:proofErr w:type="spellStart"/>
            <w:r w:rsidRPr="00F44166">
              <w:rPr>
                <w:rFonts w:ascii="Helvetica" w:hAnsi="Helvetica" w:cs="Times New Roman"/>
                <w:sz w:val="20"/>
                <w:szCs w:val="20"/>
                <w:lang w:val="en-US"/>
              </w:rPr>
              <w:t>Şekercioğlu</w:t>
            </w:r>
            <w:proofErr w:type="spellEnd"/>
            <w:r w:rsidRPr="00F44166">
              <w:rPr>
                <w:rFonts w:ascii="Helvetica" w:hAnsi="Helvetica" w:cs="Times New Roman"/>
                <w:sz w:val="20"/>
                <w:szCs w:val="20"/>
                <w:lang w:val="en-US"/>
              </w:rPr>
              <w:t xml:space="preserve">, ARIKAN </w:t>
            </w:r>
            <w:proofErr w:type="spellStart"/>
            <w:r w:rsidRPr="00F44166">
              <w:rPr>
                <w:rFonts w:ascii="Helvetica" w:hAnsi="Helvetica" w:cs="Times New Roman"/>
                <w:sz w:val="20"/>
                <w:szCs w:val="20"/>
                <w:lang w:val="en-US"/>
              </w:rPr>
              <w:t>Gizem</w:t>
            </w:r>
            <w:proofErr w:type="spellEnd"/>
            <w:r w:rsidRPr="00F44166">
              <w:rPr>
                <w:rFonts w:ascii="Helvetica" w:hAnsi="Helvetica" w:cs="Times New Roman"/>
                <w:sz w:val="20"/>
                <w:szCs w:val="20"/>
                <w:lang w:val="en-US"/>
              </w:rPr>
              <w:t xml:space="preserve">, « Trends in Party System Indicators for the July 2007 Turkish Elections », </w:t>
            </w:r>
            <w:r w:rsidRPr="00F44166">
              <w:rPr>
                <w:rFonts w:ascii="Helvetica" w:hAnsi="Helvetica" w:cs="Times New Roman"/>
                <w:i/>
                <w:sz w:val="20"/>
                <w:szCs w:val="20"/>
                <w:lang w:val="en-US"/>
              </w:rPr>
              <w:t>Turkish Studies,</w:t>
            </w:r>
            <w:r w:rsidRPr="00F44166">
              <w:rPr>
                <w:rFonts w:ascii="Helvetica" w:hAnsi="Helvetica" w:cs="Times New Roman"/>
                <w:sz w:val="20"/>
                <w:szCs w:val="20"/>
                <w:lang w:val="en-US"/>
              </w:rPr>
              <w:t xml:space="preserve"> 9:2, June 2008, p. 213-231.</w:t>
            </w:r>
          </w:p>
          <w:p w14:paraId="285A6D0C" w14:textId="2B6A259F" w:rsidR="0095746F" w:rsidRPr="00F44166" w:rsidRDefault="00481199" w:rsidP="00F44166">
            <w:pPr>
              <w:jc w:val="both"/>
              <w:rPr>
                <w:rFonts w:ascii="Helvetica" w:hAnsi="Helvetica" w:cs="Times New Roman"/>
                <w:sz w:val="20"/>
                <w:szCs w:val="20"/>
                <w:lang w:val="en-US"/>
              </w:rPr>
            </w:pPr>
            <w:proofErr w:type="spellStart"/>
            <w:r w:rsidRPr="00F44166">
              <w:rPr>
                <w:rFonts w:ascii="Helvetica" w:hAnsi="Helvetica" w:cs="Times New Roman"/>
                <w:sz w:val="20"/>
                <w:szCs w:val="20"/>
                <w:lang w:val="en-US"/>
              </w:rPr>
              <w:t>Seçil</w:t>
            </w:r>
            <w:proofErr w:type="spellEnd"/>
            <w:r w:rsidRPr="00F44166">
              <w:rPr>
                <w:rFonts w:ascii="Helvetica" w:hAnsi="Helvetica" w:cs="Times New Roman"/>
                <w:sz w:val="20"/>
                <w:szCs w:val="20"/>
                <w:lang w:val="en-US"/>
              </w:rPr>
              <w:t xml:space="preserve"> Toros, Emre Toros, “Social media use and political participation: the Turkish case”, </w:t>
            </w:r>
            <w:r w:rsidRPr="00F44166">
              <w:rPr>
                <w:rFonts w:ascii="Helvetica" w:hAnsi="Helvetica" w:cs="Times New Roman"/>
                <w:i/>
                <w:iCs/>
                <w:sz w:val="20"/>
                <w:szCs w:val="20"/>
                <w:lang w:val="en-US"/>
              </w:rPr>
              <w:t>Turkish Studies</w:t>
            </w:r>
            <w:r w:rsidRPr="00F44166">
              <w:rPr>
                <w:rFonts w:ascii="Helvetica" w:hAnsi="Helvetica" w:cs="Times New Roman"/>
                <w:sz w:val="20"/>
                <w:szCs w:val="20"/>
                <w:lang w:val="en-US"/>
              </w:rPr>
              <w:t>, 23:3, 2022, 450-473</w:t>
            </w:r>
            <w:r w:rsidR="00F44166">
              <w:rPr>
                <w:rFonts w:ascii="Helvetica" w:hAnsi="Helvetica" w:cs="Times New Roman"/>
                <w:sz w:val="20"/>
                <w:szCs w:val="20"/>
                <w:lang w:val="en-US"/>
              </w:rPr>
              <w:t>.</w:t>
            </w:r>
          </w:p>
          <w:p w14:paraId="3016341C" w14:textId="77777777" w:rsidR="0095746F" w:rsidRPr="00481199" w:rsidRDefault="0095746F" w:rsidP="005F1711">
            <w:pPr>
              <w:rPr>
                <w:rFonts w:ascii="HelveticaNeueLT Com 55 Roman" w:hAnsi="HelveticaNeueLT Com 55 Roman"/>
                <w:sz w:val="20"/>
                <w:szCs w:val="20"/>
                <w:lang w:val="en-US"/>
              </w:rPr>
            </w:pPr>
          </w:p>
        </w:tc>
      </w:tr>
    </w:tbl>
    <w:p w14:paraId="694C9B19" w14:textId="77777777" w:rsidR="007E3401" w:rsidRPr="00481199" w:rsidRDefault="007E3401">
      <w:pPr>
        <w:rPr>
          <w:rFonts w:ascii="HelveticaNeueLT Com 55 Roman" w:hAnsi="HelveticaNeueLT Com 55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5746F" w14:paraId="48CEE9B9" w14:textId="77777777" w:rsidTr="0072075C">
        <w:tc>
          <w:tcPr>
            <w:tcW w:w="9062" w:type="dxa"/>
            <w:tcBorders>
              <w:bottom w:val="thickThinSmallGap" w:sz="12" w:space="0" w:color="C00000"/>
            </w:tcBorders>
          </w:tcPr>
          <w:p w14:paraId="3AE6F196" w14:textId="77777777" w:rsidR="0095746F" w:rsidRPr="007E3401" w:rsidRDefault="000F64C1" w:rsidP="002666DD">
            <w:pPr>
              <w:rPr>
                <w:sz w:val="18"/>
                <w:szCs w:val="18"/>
              </w:rPr>
            </w:pPr>
            <w:r>
              <w:rPr>
                <w:rFonts w:ascii="HelveticaNeueLT Com 55 Roman" w:hAnsi="HelveticaNeueLT Com 55 Roman"/>
                <w:sz w:val="20"/>
                <w:szCs w:val="20"/>
              </w:rPr>
              <w:t>Mini CV de l’enseignant</w:t>
            </w:r>
            <w:r w:rsidR="00082B8D">
              <w:rPr>
                <w:rFonts w:ascii="HelveticaNeueLT Com 55 Roman" w:hAnsi="HelveticaNeueLT Com 55 Roman"/>
                <w:sz w:val="20"/>
                <w:szCs w:val="20"/>
              </w:rPr>
              <w:t xml:space="preserve"> / </w:t>
            </w:r>
            <w:r w:rsidR="002666DD">
              <w:rPr>
                <w:rFonts w:ascii="HelveticaNeueLT Com 55 Roman" w:hAnsi="HelveticaNeueLT Com 55 Roman"/>
                <w:i/>
                <w:sz w:val="18"/>
                <w:szCs w:val="18"/>
              </w:rPr>
              <w:t xml:space="preserve">Mini CV of the </w:t>
            </w:r>
            <w:proofErr w:type="spellStart"/>
            <w:r w:rsidR="002666DD">
              <w:rPr>
                <w:rFonts w:ascii="HelveticaNeueLT Com 55 Roman" w:hAnsi="HelveticaNeueLT Com 55 Roman"/>
                <w:i/>
                <w:sz w:val="18"/>
                <w:szCs w:val="18"/>
              </w:rPr>
              <w:t>teacher</w:t>
            </w:r>
            <w:proofErr w:type="spellEnd"/>
          </w:p>
        </w:tc>
      </w:tr>
      <w:tr w:rsidR="0095746F" w:rsidRPr="005378A3" w14:paraId="44B39B52" w14:textId="77777777" w:rsidTr="0072075C">
        <w:tc>
          <w:tcPr>
            <w:tcW w:w="9062" w:type="dxa"/>
            <w:tcBorders>
              <w:top w:val="thickThinSmallGap" w:sz="12" w:space="0" w:color="C00000"/>
            </w:tcBorders>
          </w:tcPr>
          <w:p w14:paraId="44E93D11" w14:textId="77777777" w:rsidR="0095746F" w:rsidRPr="00F44166" w:rsidRDefault="0095746F" w:rsidP="005F1711">
            <w:pPr>
              <w:rPr>
                <w:rFonts w:ascii="Helvetica" w:hAnsi="Helvetica"/>
                <w:sz w:val="20"/>
                <w:szCs w:val="20"/>
                <w:lang w:val="en-US"/>
              </w:rPr>
            </w:pPr>
          </w:p>
          <w:p w14:paraId="42D88D5E" w14:textId="77777777" w:rsidR="0095746F" w:rsidRPr="00F44166" w:rsidRDefault="0095746F" w:rsidP="005F1711">
            <w:pPr>
              <w:rPr>
                <w:rFonts w:ascii="Helvetica" w:hAnsi="Helvetica"/>
                <w:sz w:val="20"/>
                <w:szCs w:val="20"/>
                <w:lang w:val="en-US"/>
              </w:rPr>
            </w:pPr>
          </w:p>
          <w:p w14:paraId="396BE00A" w14:textId="3FE5D5E8" w:rsidR="005378A3" w:rsidRPr="00F44166" w:rsidRDefault="005378A3" w:rsidP="005378A3">
            <w:pPr>
              <w:jc w:val="both"/>
              <w:rPr>
                <w:rFonts w:ascii="Helvetica" w:hAnsi="Helvetica" w:cs="Times New Roman"/>
                <w:sz w:val="20"/>
                <w:szCs w:val="20"/>
                <w:lang w:val="en-US"/>
              </w:rPr>
            </w:pPr>
            <w:proofErr w:type="spellStart"/>
            <w:r w:rsidRPr="00F44166">
              <w:rPr>
                <w:rFonts w:ascii="Helvetica" w:hAnsi="Helvetica" w:cs="Times New Roman"/>
                <w:sz w:val="20"/>
                <w:szCs w:val="20"/>
                <w:lang w:val="en-US"/>
              </w:rPr>
              <w:t>Işıl</w:t>
            </w:r>
            <w:proofErr w:type="spellEnd"/>
            <w:r w:rsidRPr="00F44166">
              <w:rPr>
                <w:rFonts w:ascii="Helvetica" w:hAnsi="Helvetica" w:cs="Times New Roman"/>
                <w:sz w:val="20"/>
                <w:szCs w:val="20"/>
                <w:lang w:val="en-US"/>
              </w:rPr>
              <w:t xml:space="preserve"> Zeynep Turkan </w:t>
            </w:r>
            <w:proofErr w:type="spellStart"/>
            <w:r w:rsidRPr="00F44166">
              <w:rPr>
                <w:rFonts w:ascii="Helvetica" w:hAnsi="Helvetica" w:cs="Times New Roman"/>
                <w:sz w:val="20"/>
                <w:szCs w:val="20"/>
                <w:lang w:val="en-US"/>
              </w:rPr>
              <w:t>İpek</w:t>
            </w:r>
            <w:proofErr w:type="spellEnd"/>
            <w:r w:rsidRPr="00F44166">
              <w:rPr>
                <w:rFonts w:ascii="Helvetica" w:hAnsi="Helvetica" w:cs="Times New Roman"/>
                <w:sz w:val="20"/>
                <w:szCs w:val="20"/>
                <w:lang w:val="en-US"/>
              </w:rPr>
              <w:t xml:space="preserve"> is associate professor and vice-chair of the French Department of Political Science and International Relations at </w:t>
            </w:r>
            <w:proofErr w:type="spellStart"/>
            <w:r w:rsidRPr="00F44166">
              <w:rPr>
                <w:rFonts w:ascii="Helvetica" w:hAnsi="Helvetica" w:cs="Times New Roman"/>
                <w:sz w:val="20"/>
                <w:szCs w:val="20"/>
                <w:lang w:val="en-US"/>
              </w:rPr>
              <w:t>Yeditepe</w:t>
            </w:r>
            <w:proofErr w:type="spellEnd"/>
            <w:r w:rsidRPr="00F44166">
              <w:rPr>
                <w:rFonts w:ascii="Helvetica" w:hAnsi="Helvetica" w:cs="Times New Roman"/>
                <w:sz w:val="20"/>
                <w:szCs w:val="20"/>
                <w:lang w:val="en-US"/>
              </w:rPr>
              <w:t xml:space="preserve"> University, Turkey, where she is also vice-director of the Research Center of Global Education and Culture (KEKAM). She received her PhD in Political Science from Sciences Po Aix-en-Provence, France, in 2015. Her publications include the book </w:t>
            </w:r>
            <w:proofErr w:type="spellStart"/>
            <w:r w:rsidRPr="00F44166">
              <w:rPr>
                <w:rFonts w:ascii="Helvetica" w:hAnsi="Helvetica" w:cs="Times New Roman"/>
                <w:i/>
                <w:sz w:val="20"/>
                <w:szCs w:val="20"/>
                <w:lang w:val="en-US"/>
              </w:rPr>
              <w:t>Chroniqueurs</w:t>
            </w:r>
            <w:proofErr w:type="spellEnd"/>
            <w:r w:rsidRPr="00F44166">
              <w:rPr>
                <w:rFonts w:ascii="Helvetica" w:hAnsi="Helvetica" w:cs="Times New Roman"/>
                <w:i/>
                <w:sz w:val="20"/>
                <w:szCs w:val="20"/>
                <w:lang w:val="en-US"/>
              </w:rPr>
              <w:t xml:space="preserve"> Politiques </w:t>
            </w:r>
            <w:proofErr w:type="spellStart"/>
            <w:r w:rsidRPr="00F44166">
              <w:rPr>
                <w:rFonts w:ascii="Helvetica" w:hAnsi="Helvetica" w:cs="Times New Roman"/>
                <w:i/>
                <w:sz w:val="20"/>
                <w:szCs w:val="20"/>
                <w:lang w:val="en-US"/>
              </w:rPr>
              <w:t>en</w:t>
            </w:r>
            <w:proofErr w:type="spellEnd"/>
            <w:r w:rsidRPr="00F44166">
              <w:rPr>
                <w:rFonts w:ascii="Helvetica" w:hAnsi="Helvetica" w:cs="Times New Roman"/>
                <w:i/>
                <w:sz w:val="20"/>
                <w:szCs w:val="20"/>
                <w:lang w:val="en-US"/>
              </w:rPr>
              <w:t xml:space="preserve"> </w:t>
            </w:r>
            <w:proofErr w:type="spellStart"/>
            <w:r w:rsidRPr="00F44166">
              <w:rPr>
                <w:rFonts w:ascii="Helvetica" w:hAnsi="Helvetica" w:cs="Times New Roman"/>
                <w:i/>
                <w:sz w:val="20"/>
                <w:szCs w:val="20"/>
                <w:lang w:val="en-US"/>
              </w:rPr>
              <w:t>Turquie</w:t>
            </w:r>
            <w:proofErr w:type="spellEnd"/>
            <w:r w:rsidRPr="00F44166">
              <w:rPr>
                <w:rFonts w:ascii="Helvetica" w:hAnsi="Helvetica" w:cs="Times New Roman"/>
                <w:i/>
                <w:sz w:val="20"/>
                <w:szCs w:val="20"/>
                <w:lang w:val="en-US"/>
              </w:rPr>
              <w:t xml:space="preserve"> (1980-2104)</w:t>
            </w:r>
            <w:r w:rsidRPr="00F44166">
              <w:rPr>
                <w:rFonts w:ascii="Helvetica" w:hAnsi="Helvetica" w:cs="Times New Roman"/>
                <w:sz w:val="20"/>
                <w:szCs w:val="20"/>
                <w:lang w:val="en-US"/>
              </w:rPr>
              <w:t xml:space="preserve">, based on her PhD thesis and published by </w:t>
            </w:r>
            <w:proofErr w:type="spellStart"/>
            <w:r w:rsidRPr="00F44166">
              <w:rPr>
                <w:rFonts w:ascii="Helvetica" w:hAnsi="Helvetica" w:cs="Times New Roman"/>
                <w:sz w:val="20"/>
                <w:szCs w:val="20"/>
                <w:lang w:val="en-US"/>
              </w:rPr>
              <w:t>L’Harmattan</w:t>
            </w:r>
            <w:proofErr w:type="spellEnd"/>
            <w:r w:rsidRPr="00F44166">
              <w:rPr>
                <w:rFonts w:ascii="Helvetica" w:hAnsi="Helvetica" w:cs="Times New Roman"/>
                <w:sz w:val="20"/>
                <w:szCs w:val="20"/>
                <w:lang w:val="en-US"/>
              </w:rPr>
              <w:t xml:space="preserve"> Paris in 2016; two collective books, </w:t>
            </w:r>
            <w:r w:rsidRPr="00F44166">
              <w:rPr>
                <w:rFonts w:ascii="Helvetica" w:hAnsi="Helvetica" w:cs="Times New Roman"/>
                <w:i/>
                <w:sz w:val="20"/>
                <w:szCs w:val="20"/>
                <w:lang w:val="en-US"/>
              </w:rPr>
              <w:t>International Migration in the 21</w:t>
            </w:r>
            <w:r w:rsidRPr="00F44166">
              <w:rPr>
                <w:rFonts w:ascii="Helvetica" w:hAnsi="Helvetica" w:cs="Times New Roman"/>
                <w:i/>
                <w:sz w:val="20"/>
                <w:szCs w:val="20"/>
                <w:vertAlign w:val="superscript"/>
                <w:lang w:val="en-US"/>
              </w:rPr>
              <w:t>st</w:t>
            </w:r>
            <w:r w:rsidRPr="00F44166">
              <w:rPr>
                <w:rFonts w:ascii="Helvetica" w:hAnsi="Helvetica" w:cs="Times New Roman"/>
                <w:i/>
                <w:sz w:val="20"/>
                <w:szCs w:val="20"/>
                <w:lang w:val="en-US"/>
              </w:rPr>
              <w:t xml:space="preserve"> Century: Problems and Solutions </w:t>
            </w:r>
            <w:r w:rsidRPr="00F44166">
              <w:rPr>
                <w:rFonts w:ascii="Helvetica" w:hAnsi="Helvetica" w:cs="Times New Roman"/>
                <w:sz w:val="20"/>
                <w:szCs w:val="20"/>
                <w:lang w:val="en-US"/>
              </w:rPr>
              <w:t xml:space="preserve">published in 2017 by Cambridge Scholars Publishing and </w:t>
            </w:r>
            <w:r w:rsidRPr="00F44166">
              <w:rPr>
                <w:rFonts w:ascii="Helvetica" w:hAnsi="Helvetica" w:cs="Times New Roman"/>
                <w:i/>
                <w:sz w:val="20"/>
                <w:szCs w:val="20"/>
                <w:lang w:val="en-US"/>
              </w:rPr>
              <w:t>International Migration and Challenges in the Beginning of the Twenty-First Century</w:t>
            </w:r>
            <w:r w:rsidRPr="00F44166">
              <w:rPr>
                <w:rFonts w:ascii="Helvetica" w:hAnsi="Helvetica" w:cs="Times New Roman"/>
                <w:sz w:val="20"/>
                <w:szCs w:val="20"/>
                <w:lang w:val="en-US"/>
              </w:rPr>
              <w:t xml:space="preserve"> published by Lexington Books Rowman &amp; Littlefield Publishing in 2018 and a recent book in editing process </w:t>
            </w:r>
            <w:proofErr w:type="spellStart"/>
            <w:r w:rsidRPr="00F44166">
              <w:rPr>
                <w:rFonts w:ascii="Helvetica" w:hAnsi="Helvetica" w:cs="Times New Roman"/>
                <w:i/>
                <w:iCs/>
                <w:sz w:val="20"/>
                <w:szCs w:val="20"/>
                <w:lang w:val="en-US"/>
              </w:rPr>
              <w:t>Sociali</w:t>
            </w:r>
            <w:r w:rsidRPr="00F44166">
              <w:rPr>
                <w:rFonts w:ascii="Helvetica" w:hAnsi="Helvetica" w:cs="Times New Roman"/>
                <w:i/>
                <w:iCs/>
                <w:sz w:val="20"/>
                <w:szCs w:val="20"/>
                <w:lang w:val="en-US"/>
              </w:rPr>
              <w:t>s</w:t>
            </w:r>
            <w:r w:rsidRPr="00F44166">
              <w:rPr>
                <w:rFonts w:ascii="Helvetica" w:hAnsi="Helvetica" w:cs="Times New Roman"/>
                <w:i/>
                <w:iCs/>
                <w:sz w:val="20"/>
                <w:szCs w:val="20"/>
                <w:lang w:val="en-US"/>
              </w:rPr>
              <w:t>ation</w:t>
            </w:r>
            <w:proofErr w:type="spellEnd"/>
            <w:r w:rsidRPr="00F44166">
              <w:rPr>
                <w:rFonts w:ascii="Helvetica" w:hAnsi="Helvetica" w:cs="Times New Roman"/>
                <w:i/>
                <w:iCs/>
                <w:sz w:val="20"/>
                <w:szCs w:val="20"/>
                <w:lang w:val="en-US"/>
              </w:rPr>
              <w:t xml:space="preserve"> Politique </w:t>
            </w:r>
            <w:proofErr w:type="spellStart"/>
            <w:r w:rsidRPr="00F44166">
              <w:rPr>
                <w:rFonts w:ascii="Helvetica" w:hAnsi="Helvetica" w:cs="Times New Roman"/>
                <w:i/>
                <w:iCs/>
                <w:sz w:val="20"/>
                <w:szCs w:val="20"/>
                <w:lang w:val="en-US"/>
              </w:rPr>
              <w:t>en</w:t>
            </w:r>
            <w:proofErr w:type="spellEnd"/>
            <w:r w:rsidRPr="00F44166">
              <w:rPr>
                <w:rFonts w:ascii="Helvetica" w:hAnsi="Helvetica" w:cs="Times New Roman"/>
                <w:i/>
                <w:iCs/>
                <w:sz w:val="20"/>
                <w:szCs w:val="20"/>
                <w:lang w:val="en-US"/>
              </w:rPr>
              <w:t xml:space="preserve"> </w:t>
            </w:r>
            <w:proofErr w:type="spellStart"/>
            <w:r w:rsidRPr="00F44166">
              <w:rPr>
                <w:rFonts w:ascii="Helvetica" w:hAnsi="Helvetica" w:cs="Times New Roman"/>
                <w:i/>
                <w:iCs/>
                <w:sz w:val="20"/>
                <w:szCs w:val="20"/>
                <w:lang w:val="en-US"/>
              </w:rPr>
              <w:t>Turquie</w:t>
            </w:r>
            <w:proofErr w:type="spellEnd"/>
            <w:r w:rsidRPr="00F44166">
              <w:rPr>
                <w:rFonts w:ascii="Helvetica" w:hAnsi="Helvetica" w:cs="Times New Roman"/>
                <w:i/>
                <w:iCs/>
                <w:sz w:val="20"/>
                <w:szCs w:val="20"/>
                <w:lang w:val="en-US"/>
              </w:rPr>
              <w:t xml:space="preserve"> </w:t>
            </w:r>
            <w:r w:rsidRPr="00F44166">
              <w:rPr>
                <w:rFonts w:ascii="Helvetica" w:hAnsi="Helvetica" w:cs="Times New Roman"/>
                <w:sz w:val="20"/>
                <w:szCs w:val="20"/>
                <w:lang w:val="en-US"/>
              </w:rPr>
              <w:t xml:space="preserve">will be published in late 2023 by </w:t>
            </w:r>
            <w:proofErr w:type="spellStart"/>
            <w:r w:rsidRPr="00F44166">
              <w:rPr>
                <w:rFonts w:ascii="Helvetica" w:hAnsi="Helvetica" w:cs="Times New Roman"/>
                <w:sz w:val="20"/>
                <w:szCs w:val="20"/>
                <w:lang w:val="en-US"/>
              </w:rPr>
              <w:t>L’Harmattan</w:t>
            </w:r>
            <w:proofErr w:type="spellEnd"/>
            <w:r w:rsidRPr="00F44166">
              <w:rPr>
                <w:rFonts w:ascii="Helvetica" w:hAnsi="Helvetica" w:cs="Times New Roman"/>
                <w:sz w:val="20"/>
                <w:szCs w:val="20"/>
                <w:lang w:val="en-US"/>
              </w:rPr>
              <w:t xml:space="preserve"> Paris. She is also the author of several articles on qualified migrants, social inclusion, political participation, political socialization, and political communication and she works as</w:t>
            </w:r>
            <w:r w:rsidRPr="00F44166">
              <w:rPr>
                <w:rFonts w:ascii="Helvetica" w:eastAsia="Times New Roman" w:hAnsi="Helvetica" w:cs="Times New Roman"/>
                <w:bCs/>
                <w:sz w:val="20"/>
                <w:szCs w:val="20"/>
                <w:lang w:val="en-GB" w:eastAsia="fr-FR"/>
              </w:rPr>
              <w:t xml:space="preserve"> </w:t>
            </w:r>
            <w:r w:rsidRPr="00F44166">
              <w:rPr>
                <w:rFonts w:ascii="Helvetica" w:hAnsi="Helvetica" w:cs="Times New Roman"/>
                <w:bCs/>
                <w:sz w:val="20"/>
                <w:szCs w:val="20"/>
                <w:lang w:val="en-GB"/>
              </w:rPr>
              <w:t>researcher in</w:t>
            </w:r>
            <w:r w:rsidRPr="00F44166">
              <w:rPr>
                <w:rFonts w:ascii="Helvetica" w:hAnsi="Helvetica" w:cs="Times New Roman"/>
                <w:b/>
                <w:sz w:val="20"/>
                <w:szCs w:val="20"/>
                <w:lang w:val="en-GB"/>
              </w:rPr>
              <w:t xml:space="preserve"> </w:t>
            </w:r>
            <w:r w:rsidRPr="00F44166">
              <w:rPr>
                <w:rFonts w:ascii="Helvetica" w:hAnsi="Helvetica" w:cs="Times New Roman"/>
                <w:bCs/>
                <w:sz w:val="20"/>
                <w:szCs w:val="20"/>
                <w:lang w:val="en-GB"/>
              </w:rPr>
              <w:t>“</w:t>
            </w:r>
            <w:r w:rsidRPr="00F44166">
              <w:rPr>
                <w:rFonts w:ascii="Helvetica" w:hAnsi="Helvetica" w:cs="Times New Roman"/>
                <w:bCs/>
                <w:sz w:val="20"/>
                <w:szCs w:val="20"/>
                <w:lang w:val="en-US"/>
              </w:rPr>
              <w:t xml:space="preserve">Turkish migration to France: mapping of mobility and </w:t>
            </w:r>
            <w:r w:rsidRPr="00F44166">
              <w:rPr>
                <w:rFonts w:ascii="Helvetica" w:hAnsi="Helvetica" w:cs="Times New Roman"/>
                <w:bCs/>
                <w:sz w:val="20"/>
                <w:szCs w:val="20"/>
                <w:lang w:val="en-US"/>
              </w:rPr>
              <w:lastRenderedPageBreak/>
              <w:t xml:space="preserve">political participation” </w:t>
            </w:r>
            <w:proofErr w:type="spellStart"/>
            <w:r w:rsidRPr="00F44166">
              <w:rPr>
                <w:rFonts w:ascii="Helvetica" w:hAnsi="Helvetica" w:cs="Times New Roman"/>
                <w:bCs/>
                <w:sz w:val="20"/>
                <w:szCs w:val="20"/>
                <w:lang w:val="en-US"/>
              </w:rPr>
              <w:t>Bosphorus</w:t>
            </w:r>
            <w:proofErr w:type="spellEnd"/>
            <w:r w:rsidRPr="00F44166">
              <w:rPr>
                <w:rFonts w:ascii="Helvetica" w:hAnsi="Helvetica" w:cs="Times New Roman"/>
                <w:bCs/>
                <w:sz w:val="20"/>
                <w:szCs w:val="20"/>
                <w:lang w:val="en-US"/>
              </w:rPr>
              <w:t xml:space="preserve"> Joint Project, founded by TÜBİTAK-French Ministry of Foreign Affairs</w:t>
            </w:r>
            <w:r w:rsidRPr="00F44166">
              <w:rPr>
                <w:rFonts w:ascii="Helvetica" w:hAnsi="Helvetica" w:cs="Times New Roman"/>
                <w:sz w:val="20"/>
                <w:szCs w:val="20"/>
                <w:lang w:val="en-US"/>
              </w:rPr>
              <w:t>. Her areas of interest include political sociology, political participation, electoral integrity, and political communication.</w:t>
            </w:r>
          </w:p>
          <w:p w14:paraId="7A7EA8D6" w14:textId="77777777" w:rsidR="005378A3" w:rsidRPr="00F44166" w:rsidRDefault="005378A3" w:rsidP="005378A3">
            <w:pPr>
              <w:rPr>
                <w:rFonts w:ascii="Helvetica" w:hAnsi="Helvetica"/>
                <w:sz w:val="20"/>
                <w:szCs w:val="20"/>
                <w:lang w:val="en-US"/>
              </w:rPr>
            </w:pPr>
          </w:p>
          <w:p w14:paraId="08B420F9" w14:textId="77777777" w:rsidR="0095746F" w:rsidRPr="00F44166" w:rsidRDefault="0095746F" w:rsidP="005F1711">
            <w:pPr>
              <w:rPr>
                <w:rFonts w:ascii="Helvetica" w:hAnsi="Helvetica"/>
                <w:sz w:val="20"/>
                <w:szCs w:val="20"/>
                <w:lang w:val="en-US"/>
              </w:rPr>
            </w:pPr>
          </w:p>
          <w:p w14:paraId="0161B16D" w14:textId="77777777" w:rsidR="0095746F" w:rsidRPr="00F44166" w:rsidRDefault="0095746F" w:rsidP="005F1711">
            <w:pPr>
              <w:rPr>
                <w:rFonts w:ascii="Helvetica" w:hAnsi="Helvetica"/>
                <w:sz w:val="20"/>
                <w:szCs w:val="20"/>
                <w:lang w:val="en-US"/>
              </w:rPr>
            </w:pPr>
          </w:p>
          <w:p w14:paraId="1BE04238" w14:textId="77777777" w:rsidR="0095746F" w:rsidRPr="00F44166" w:rsidRDefault="0095746F" w:rsidP="005F1711">
            <w:pPr>
              <w:rPr>
                <w:rFonts w:ascii="Helvetica" w:hAnsi="Helvetica"/>
                <w:sz w:val="20"/>
                <w:szCs w:val="20"/>
                <w:lang w:val="en-US"/>
              </w:rPr>
            </w:pPr>
          </w:p>
          <w:p w14:paraId="05592ADA" w14:textId="77777777" w:rsidR="0095746F" w:rsidRPr="00F44166" w:rsidRDefault="0095746F" w:rsidP="005F1711">
            <w:pPr>
              <w:rPr>
                <w:rFonts w:ascii="Helvetica" w:hAnsi="Helvetica"/>
                <w:sz w:val="20"/>
                <w:szCs w:val="20"/>
                <w:lang w:val="en-US"/>
              </w:rPr>
            </w:pPr>
          </w:p>
          <w:p w14:paraId="48CD9744" w14:textId="77777777" w:rsidR="0095746F" w:rsidRPr="00F44166" w:rsidRDefault="0095746F" w:rsidP="005F1711">
            <w:pPr>
              <w:rPr>
                <w:rFonts w:ascii="Helvetica" w:hAnsi="Helvetica"/>
                <w:sz w:val="20"/>
                <w:szCs w:val="20"/>
                <w:lang w:val="en-US"/>
              </w:rPr>
            </w:pPr>
          </w:p>
          <w:p w14:paraId="1230F864" w14:textId="77777777" w:rsidR="000F64C1" w:rsidRPr="00F44166" w:rsidRDefault="000F64C1" w:rsidP="005F1711">
            <w:pPr>
              <w:rPr>
                <w:rFonts w:ascii="Helvetica" w:hAnsi="Helvetica"/>
                <w:sz w:val="20"/>
                <w:szCs w:val="20"/>
                <w:lang w:val="en-US"/>
              </w:rPr>
            </w:pPr>
          </w:p>
          <w:p w14:paraId="7BB5C6AD" w14:textId="77777777" w:rsidR="0095746F" w:rsidRPr="00F44166" w:rsidRDefault="0095746F" w:rsidP="005F1711">
            <w:pPr>
              <w:rPr>
                <w:rFonts w:ascii="Helvetica" w:hAnsi="Helvetica"/>
                <w:sz w:val="20"/>
                <w:szCs w:val="20"/>
                <w:lang w:val="en-US"/>
              </w:rPr>
            </w:pPr>
          </w:p>
          <w:p w14:paraId="0793DD74" w14:textId="77777777" w:rsidR="0095746F" w:rsidRPr="00F44166" w:rsidRDefault="0095746F" w:rsidP="005F1711">
            <w:pPr>
              <w:rPr>
                <w:rFonts w:ascii="Helvetica" w:hAnsi="Helvetica"/>
                <w:sz w:val="20"/>
                <w:szCs w:val="20"/>
                <w:lang w:val="en-US"/>
              </w:rPr>
            </w:pPr>
          </w:p>
          <w:p w14:paraId="4EA34F55" w14:textId="77777777" w:rsidR="0095746F" w:rsidRPr="00F44166" w:rsidRDefault="0095746F" w:rsidP="005F1711">
            <w:pPr>
              <w:rPr>
                <w:rFonts w:ascii="Helvetica" w:hAnsi="Helvetica"/>
                <w:sz w:val="20"/>
                <w:szCs w:val="20"/>
                <w:lang w:val="en-US"/>
              </w:rPr>
            </w:pPr>
          </w:p>
          <w:p w14:paraId="6A273F73" w14:textId="77777777" w:rsidR="0095746F" w:rsidRPr="00F44166" w:rsidRDefault="0095746F" w:rsidP="005F1711">
            <w:pPr>
              <w:rPr>
                <w:rFonts w:ascii="Helvetica" w:hAnsi="Helvetica"/>
                <w:sz w:val="20"/>
                <w:szCs w:val="20"/>
                <w:lang w:val="en-US"/>
              </w:rPr>
            </w:pPr>
          </w:p>
          <w:p w14:paraId="7EBA1B3B" w14:textId="77777777" w:rsidR="0095746F" w:rsidRPr="00F44166" w:rsidRDefault="0095746F" w:rsidP="005F1711">
            <w:pPr>
              <w:rPr>
                <w:rFonts w:ascii="Helvetica" w:hAnsi="Helvetica"/>
                <w:sz w:val="20"/>
                <w:szCs w:val="20"/>
                <w:lang w:val="en-US"/>
              </w:rPr>
            </w:pPr>
          </w:p>
        </w:tc>
      </w:tr>
    </w:tbl>
    <w:p w14:paraId="395A806A" w14:textId="77777777" w:rsidR="0095746F" w:rsidRPr="005378A3" w:rsidRDefault="0095746F" w:rsidP="000F64C1">
      <w:pPr>
        <w:rPr>
          <w:rFonts w:ascii="HelveticaNeueLT Com 55 Roman" w:hAnsi="HelveticaNeueLT Com 55 Roman"/>
          <w:sz w:val="20"/>
          <w:szCs w:val="20"/>
          <w:lang w:val="en-US"/>
        </w:rPr>
      </w:pPr>
    </w:p>
    <w:sectPr w:rsidR="0095746F" w:rsidRPr="005378A3">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C3D7" w14:textId="77777777" w:rsidR="005C47B9" w:rsidRDefault="005C47B9" w:rsidP="00DE233A">
      <w:pPr>
        <w:spacing w:after="0" w:line="240" w:lineRule="auto"/>
      </w:pPr>
      <w:r>
        <w:separator/>
      </w:r>
    </w:p>
  </w:endnote>
  <w:endnote w:type="continuationSeparator" w:id="0">
    <w:p w14:paraId="74F8FC0C" w14:textId="77777777" w:rsidR="005C47B9" w:rsidRDefault="005C47B9" w:rsidP="00D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NeueLT Com 55 Roman">
    <w:altName w:val="Arial"/>
    <w:panose1 w:val="020B0604020202020204"/>
    <w:charset w:val="00"/>
    <w:family w:val="swiss"/>
    <w:pitch w:val="variable"/>
    <w:sig w:usb0="8000008F" w:usb1="10002042" w:usb2="00000000" w:usb3="00000000" w:csb0="0000009B"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0295"/>
      <w:docPartObj>
        <w:docPartGallery w:val="Page Numbers (Bottom of Page)"/>
        <w:docPartUnique/>
      </w:docPartObj>
    </w:sdtPr>
    <w:sdtContent>
      <w:p w14:paraId="327491B8" w14:textId="77777777" w:rsidR="00D5751B" w:rsidRDefault="00D5751B">
        <w:pPr>
          <w:pStyle w:val="Footer"/>
          <w:jc w:val="right"/>
        </w:pPr>
        <w:r>
          <w:fldChar w:fldCharType="begin"/>
        </w:r>
        <w:r>
          <w:instrText>PAGE   \* MERGEFORMAT</w:instrText>
        </w:r>
        <w:r>
          <w:fldChar w:fldCharType="separate"/>
        </w:r>
        <w:r w:rsidR="002666DD">
          <w:rPr>
            <w:noProof/>
          </w:rPr>
          <w:t>2</w:t>
        </w:r>
        <w:r>
          <w:fldChar w:fldCharType="end"/>
        </w:r>
      </w:p>
    </w:sdtContent>
  </w:sdt>
  <w:p w14:paraId="3D071E1B" w14:textId="77777777" w:rsidR="00D5751B" w:rsidRDefault="00D5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C4AF" w14:textId="77777777" w:rsidR="005C47B9" w:rsidRDefault="005C47B9" w:rsidP="00DE233A">
      <w:pPr>
        <w:spacing w:after="0" w:line="240" w:lineRule="auto"/>
      </w:pPr>
      <w:r>
        <w:separator/>
      </w:r>
    </w:p>
  </w:footnote>
  <w:footnote w:type="continuationSeparator" w:id="0">
    <w:p w14:paraId="0CA96F42" w14:textId="77777777" w:rsidR="005C47B9" w:rsidRDefault="005C47B9" w:rsidP="00DE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DCC3" w14:textId="77777777" w:rsidR="0072075C" w:rsidRDefault="005C47B9">
    <w:pPr>
      <w:pStyle w:val="Header"/>
    </w:pPr>
    <w:r>
      <w:rPr>
        <w:noProof/>
        <w:lang w:eastAsia="fr-FR"/>
      </w:rPr>
      <w:pict w14:anchorId="27518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826407" o:spid="_x0000_s1027" type="#_x0000_t75" alt="" style="position:absolute;margin-left:0;margin-top:0;width:453.5pt;height:565.7pt;z-index:-251657216;mso-wrap-edited:f;mso-width-percent:0;mso-height-percent:0;mso-position-horizontal:center;mso-position-horizontal-relative:margin;mso-position-vertical:center;mso-position-vertical-relative:margin;mso-width-percent:0;mso-height-percent:0" o:allowincell="f">
          <v:imagedata r:id="rId1" o:title="PO_gris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9FF" w14:textId="77777777" w:rsidR="0095746F" w:rsidRDefault="005C47B9" w:rsidP="00786939">
    <w:pPr>
      <w:pStyle w:val="Header"/>
      <w:jc w:val="right"/>
    </w:pPr>
    <w:r>
      <w:rPr>
        <w:noProof/>
        <w:lang w:eastAsia="fr-FR"/>
      </w:rPr>
      <w:pict w14:anchorId="3ADB7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826408" o:spid="_x0000_s1026" type="#_x0000_t75" alt="" style="position:absolute;left:0;text-align:left;margin-left:0;margin-top:0;width:453.5pt;height:565.7pt;z-index:-251656192;mso-wrap-edited:f;mso-width-percent:0;mso-height-percent:0;mso-position-horizontal:center;mso-position-horizontal-relative:margin;mso-position-vertical:center;mso-position-vertical-relative:margin;mso-width-percent:0;mso-height-percent:0" o:allowincell="f">
          <v:imagedata r:id="rId1" o:title="PO_gris10"/>
          <w10:wrap anchorx="margin" anchory="margin"/>
        </v:shape>
      </w:pict>
    </w:r>
    <w:r w:rsidR="00786939">
      <w:rPr>
        <w:noProof/>
        <w:lang w:eastAsia="fr-FR"/>
      </w:rPr>
      <w:drawing>
        <wp:inline distT="0" distB="0" distL="0" distR="0" wp14:anchorId="12A92A15" wp14:editId="7EC03421">
          <wp:extent cx="1577495" cy="61912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iences Po Ai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4170" cy="6256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51D2" w14:textId="77777777" w:rsidR="0072075C" w:rsidRDefault="005C47B9">
    <w:pPr>
      <w:pStyle w:val="Header"/>
    </w:pPr>
    <w:r>
      <w:rPr>
        <w:noProof/>
        <w:lang w:eastAsia="fr-FR"/>
      </w:rPr>
      <w:pict w14:anchorId="2E9CC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826406" o:spid="_x0000_s1025" type="#_x0000_t75" alt="" style="position:absolute;margin-left:0;margin-top:0;width:453.5pt;height:565.7pt;z-index:-251658240;mso-wrap-edited:f;mso-width-percent:0;mso-height-percent:0;mso-position-horizontal:center;mso-position-horizontal-relative:margin;mso-position-vertical:center;mso-position-vertical-relative:margin;mso-width-percent:0;mso-height-percent:0" o:allowincell="f">
          <v:imagedata r:id="rId1" o:title="PO_gris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3E7"/>
    <w:multiLevelType w:val="hybridMultilevel"/>
    <w:tmpl w:val="A8E4AA0C"/>
    <w:lvl w:ilvl="0" w:tplc="ED04403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146F6"/>
    <w:multiLevelType w:val="hybridMultilevel"/>
    <w:tmpl w:val="47E456CE"/>
    <w:lvl w:ilvl="0" w:tplc="71F08C78">
      <w:start w:val="20"/>
      <w:numFmt w:val="bullet"/>
      <w:lvlText w:val="-"/>
      <w:lvlJc w:val="left"/>
      <w:pPr>
        <w:ind w:left="720" w:hanging="360"/>
      </w:pPr>
      <w:rPr>
        <w:rFonts w:ascii="HelveticaNeueLT Com 55 Roman" w:eastAsiaTheme="minorHAnsi" w:hAnsi="HelveticaNeueLT Com 55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7086B"/>
    <w:multiLevelType w:val="hybridMultilevel"/>
    <w:tmpl w:val="AED25552"/>
    <w:lvl w:ilvl="0" w:tplc="ED04403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951F3"/>
    <w:multiLevelType w:val="hybridMultilevel"/>
    <w:tmpl w:val="4018665A"/>
    <w:lvl w:ilvl="0" w:tplc="FA7AE614">
      <w:start w:val="6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2317F"/>
    <w:multiLevelType w:val="hybridMultilevel"/>
    <w:tmpl w:val="EBF48F94"/>
    <w:lvl w:ilvl="0" w:tplc="ED04403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76467"/>
    <w:multiLevelType w:val="hybridMultilevel"/>
    <w:tmpl w:val="93C6A516"/>
    <w:lvl w:ilvl="0" w:tplc="ED04403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B770E"/>
    <w:multiLevelType w:val="hybridMultilevel"/>
    <w:tmpl w:val="255A40AC"/>
    <w:lvl w:ilvl="0" w:tplc="DE922A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161416">
    <w:abstractNumId w:val="4"/>
  </w:num>
  <w:num w:numId="2" w16cid:durableId="19162053">
    <w:abstractNumId w:val="3"/>
  </w:num>
  <w:num w:numId="3" w16cid:durableId="976766391">
    <w:abstractNumId w:val="2"/>
  </w:num>
  <w:num w:numId="4" w16cid:durableId="773326831">
    <w:abstractNumId w:val="6"/>
  </w:num>
  <w:num w:numId="5" w16cid:durableId="497887271">
    <w:abstractNumId w:val="0"/>
  </w:num>
  <w:num w:numId="6" w16cid:durableId="727462486">
    <w:abstractNumId w:val="5"/>
  </w:num>
  <w:num w:numId="7" w16cid:durableId="52494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9"/>
    <w:rsid w:val="00082B8D"/>
    <w:rsid w:val="000D122B"/>
    <w:rsid w:val="000F64C1"/>
    <w:rsid w:val="00192DF5"/>
    <w:rsid w:val="001B0A76"/>
    <w:rsid w:val="002666DD"/>
    <w:rsid w:val="002842C9"/>
    <w:rsid w:val="003C75EC"/>
    <w:rsid w:val="00481199"/>
    <w:rsid w:val="004F56EA"/>
    <w:rsid w:val="005229E8"/>
    <w:rsid w:val="005378A3"/>
    <w:rsid w:val="005A4319"/>
    <w:rsid w:val="005C47B9"/>
    <w:rsid w:val="005D3B3A"/>
    <w:rsid w:val="00622E86"/>
    <w:rsid w:val="00644196"/>
    <w:rsid w:val="006D3C60"/>
    <w:rsid w:val="006E686D"/>
    <w:rsid w:val="0072075C"/>
    <w:rsid w:val="00786939"/>
    <w:rsid w:val="007E3401"/>
    <w:rsid w:val="0095746F"/>
    <w:rsid w:val="009C5449"/>
    <w:rsid w:val="00D04AF1"/>
    <w:rsid w:val="00D5751B"/>
    <w:rsid w:val="00DE233A"/>
    <w:rsid w:val="00E31FFE"/>
    <w:rsid w:val="00F44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49FD"/>
  <w15:chartTrackingRefBased/>
  <w15:docId w15:val="{BDBB6FA0-9CFA-4F53-83F0-E1D79230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3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233A"/>
  </w:style>
  <w:style w:type="paragraph" w:styleId="Footer">
    <w:name w:val="footer"/>
    <w:basedOn w:val="Normal"/>
    <w:link w:val="FooterChar"/>
    <w:uiPriority w:val="99"/>
    <w:unhideWhenUsed/>
    <w:rsid w:val="00DE23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233A"/>
  </w:style>
  <w:style w:type="character" w:styleId="Hyperlink">
    <w:name w:val="Hyperlink"/>
    <w:basedOn w:val="DefaultParagraphFont"/>
    <w:uiPriority w:val="99"/>
    <w:unhideWhenUsed/>
    <w:rsid w:val="00481199"/>
    <w:rPr>
      <w:color w:val="0563C1" w:themeColor="hyperlink"/>
      <w:u w:val="single"/>
    </w:rPr>
  </w:style>
  <w:style w:type="character" w:styleId="UnresolvedMention">
    <w:name w:val="Unresolved Mention"/>
    <w:basedOn w:val="DefaultParagraphFont"/>
    <w:uiPriority w:val="99"/>
    <w:semiHidden/>
    <w:unhideWhenUsed/>
    <w:rsid w:val="00481199"/>
    <w:rPr>
      <w:color w:val="605E5C"/>
      <w:shd w:val="clear" w:color="auto" w:fill="E1DFDD"/>
    </w:rPr>
  </w:style>
  <w:style w:type="paragraph" w:styleId="ListParagraph">
    <w:name w:val="List Paragraph"/>
    <w:basedOn w:val="Normal"/>
    <w:uiPriority w:val="34"/>
    <w:qFormat/>
    <w:rsid w:val="005378A3"/>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lturka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r.org/voxeu/columns/rise-populism-and-collapse-left-right-paradigm-lessons-2017-french-presidentia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epr.org/voxeu/columns/rise-populism-and-collapse-left-right-paradigm-lessons-2017-french-presidential" TargetMode="External"/><Relationship Id="rId4" Type="http://schemas.openxmlformats.org/officeDocument/2006/relationships/settings" Target="settings.xml"/><Relationship Id="rId9" Type="http://schemas.openxmlformats.org/officeDocument/2006/relationships/hyperlink" Target="mailto:isil.turkan@yeditepe.edu.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AFE1-3F5A-4F49-92E8-86E2EB59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1605</Words>
  <Characters>9154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SAVILL</dc:creator>
  <cp:keywords/>
  <dc:description/>
  <cp:lastModifiedBy>ISIL TURKAN IPEK</cp:lastModifiedBy>
  <cp:revision>3</cp:revision>
  <dcterms:created xsi:type="dcterms:W3CDTF">2023-07-19T11:27:00Z</dcterms:created>
  <dcterms:modified xsi:type="dcterms:W3CDTF">2023-08-11T11:36:00Z</dcterms:modified>
</cp:coreProperties>
</file>